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FC7E1" w14:textId="77777777" w:rsidR="00BD5E36" w:rsidRPr="00EC39CA" w:rsidRDefault="009E661F" w:rsidP="00DD35EE">
      <w:pPr>
        <w:pStyle w:val="Agintrotext"/>
        <w:rPr>
          <w:lang w:val="en-AU"/>
        </w:rPr>
        <w:sectPr w:rsidR="00BD5E36" w:rsidRPr="00EC39CA" w:rsidSect="00731FF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1843" w:right="709" w:bottom="1701" w:left="709" w:header="709" w:footer="709" w:gutter="0"/>
          <w:cols w:num="2" w:space="708"/>
          <w:titlePg/>
          <w:docGrid w:linePitch="360"/>
        </w:sectPr>
      </w:pPr>
      <w:r w:rsidRPr="00EC39CA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3E81402" wp14:editId="395476C8">
                <wp:simplePos x="0" y="0"/>
                <wp:positionH relativeFrom="column">
                  <wp:posOffset>-111768</wp:posOffset>
                </wp:positionH>
                <wp:positionV relativeFrom="paragraph">
                  <wp:posOffset>-938736</wp:posOffset>
                </wp:positionV>
                <wp:extent cx="4957295" cy="1147948"/>
                <wp:effectExtent l="0" t="0" r="15240" b="1460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7295" cy="1147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9A276" w14:textId="77777777" w:rsidR="00927342" w:rsidRPr="00927342" w:rsidRDefault="00071750" w:rsidP="00927342">
                            <w:pPr>
                              <w:pStyle w:val="Agtitle"/>
                              <w:rPr>
                                <w:sz w:val="40"/>
                                <w:szCs w:val="40"/>
                                <w:lang w:val="en-AU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AU"/>
                              </w:rPr>
                              <w:t>Expansion to the boundaries of the Maroondah Phylloxera Infested Zone</w:t>
                            </w:r>
                          </w:p>
                          <w:p w14:paraId="107A6B7A" w14:textId="6994640C" w:rsidR="008247BC" w:rsidRPr="00165E9F" w:rsidRDefault="00927342" w:rsidP="009E661F">
                            <w:pPr>
                              <w:pStyle w:val="Agtitle"/>
                              <w:rPr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AU"/>
                              </w:rPr>
                              <w:t xml:space="preserve">Industry Notice </w:t>
                            </w:r>
                            <w:r w:rsidR="00A140CD">
                              <w:rPr>
                                <w:sz w:val="32"/>
                                <w:szCs w:val="32"/>
                                <w:lang w:val="en-AU"/>
                              </w:rPr>
                              <w:t>2</w:t>
                            </w:r>
                            <w:r w:rsidR="008952F2">
                              <w:rPr>
                                <w:sz w:val="32"/>
                                <w:szCs w:val="32"/>
                                <w:lang w:val="en-AU"/>
                              </w:rPr>
                              <w:t>3</w:t>
                            </w:r>
                            <w:r w:rsidR="007F48E1">
                              <w:rPr>
                                <w:sz w:val="32"/>
                                <w:szCs w:val="32"/>
                                <w:lang w:val="en-AU"/>
                              </w:rPr>
                              <w:t xml:space="preserve"> May</w:t>
                            </w:r>
                            <w:r w:rsidR="005F42D5">
                              <w:rPr>
                                <w:sz w:val="32"/>
                                <w:szCs w:val="32"/>
                                <w:lang w:val="en-AU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81402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-8.8pt;margin-top:-73.9pt;width:390.35pt;height:90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" filled="f" stroked="f">
                <v:textbox inset="0,0,0,0">
                  <w:txbxContent>
                    <w:p w14:paraId="3619A276" w14:textId="77777777" w:rsidR="00927342" w:rsidRPr="00927342" w:rsidRDefault="00071750" w:rsidP="00927342">
                      <w:pPr>
                        <w:pStyle w:val="Agtitle"/>
                        <w:rPr>
                          <w:sz w:val="40"/>
                          <w:szCs w:val="40"/>
                          <w:lang w:val="en-AU"/>
                        </w:rPr>
                      </w:pPr>
                      <w:r>
                        <w:rPr>
                          <w:sz w:val="40"/>
                          <w:szCs w:val="40"/>
                          <w:lang w:val="en-AU"/>
                        </w:rPr>
                        <w:t>Expansion to the boundaries of the Maroondah Phylloxera Infested Zone</w:t>
                      </w:r>
                    </w:p>
                    <w:p w14:paraId="107A6B7A" w14:textId="6994640C" w:rsidR="008247BC" w:rsidRPr="00165E9F" w:rsidRDefault="00927342" w:rsidP="009E661F">
                      <w:pPr>
                        <w:pStyle w:val="Agtitle"/>
                        <w:rPr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sz w:val="32"/>
                          <w:szCs w:val="32"/>
                          <w:lang w:val="en-AU"/>
                        </w:rPr>
                        <w:t xml:space="preserve">Industry Notice </w:t>
                      </w:r>
                      <w:r w:rsidR="00A140CD">
                        <w:rPr>
                          <w:sz w:val="32"/>
                          <w:szCs w:val="32"/>
                          <w:lang w:val="en-AU"/>
                        </w:rPr>
                        <w:t>2</w:t>
                      </w:r>
                      <w:r w:rsidR="008952F2">
                        <w:rPr>
                          <w:sz w:val="32"/>
                          <w:szCs w:val="32"/>
                          <w:lang w:val="en-AU"/>
                        </w:rPr>
                        <w:t>3</w:t>
                      </w:r>
                      <w:r w:rsidR="007F48E1">
                        <w:rPr>
                          <w:sz w:val="32"/>
                          <w:szCs w:val="32"/>
                          <w:lang w:val="en-AU"/>
                        </w:rPr>
                        <w:t xml:space="preserve"> May</w:t>
                      </w:r>
                      <w:r w:rsidR="005F42D5">
                        <w:rPr>
                          <w:sz w:val="32"/>
                          <w:szCs w:val="32"/>
                          <w:lang w:val="en-AU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14:paraId="6BA3D90E" w14:textId="44814A10" w:rsidR="00D542B0" w:rsidRDefault="007C1A2F" w:rsidP="00D4361D">
      <w:pPr>
        <w:pStyle w:val="Agintrotext"/>
        <w:spacing w:after="24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New infestations of </w:t>
      </w:r>
      <w:r w:rsidR="00FE2618">
        <w:rPr>
          <w:sz w:val="24"/>
          <w:szCs w:val="24"/>
          <w:lang w:val="en-AU"/>
        </w:rPr>
        <w:t>grape phylloxera ha</w:t>
      </w:r>
      <w:r>
        <w:rPr>
          <w:sz w:val="24"/>
          <w:szCs w:val="24"/>
          <w:lang w:val="en-AU"/>
        </w:rPr>
        <w:t>ve</w:t>
      </w:r>
      <w:r w:rsidR="00FE2618">
        <w:rPr>
          <w:sz w:val="24"/>
          <w:szCs w:val="24"/>
          <w:lang w:val="en-AU"/>
        </w:rPr>
        <w:t xml:space="preserve"> been detected at S</w:t>
      </w:r>
      <w:r w:rsidR="005B4B1E">
        <w:rPr>
          <w:sz w:val="24"/>
          <w:szCs w:val="24"/>
          <w:lang w:val="en-AU"/>
        </w:rPr>
        <w:t>t</w:t>
      </w:r>
      <w:r w:rsidR="00FE2618">
        <w:rPr>
          <w:sz w:val="24"/>
          <w:szCs w:val="24"/>
          <w:lang w:val="en-AU"/>
        </w:rPr>
        <w:t xml:space="preserve"> Andrews</w:t>
      </w:r>
      <w:r w:rsidR="007F48E1">
        <w:rPr>
          <w:sz w:val="24"/>
          <w:szCs w:val="24"/>
          <w:lang w:val="en-AU"/>
        </w:rPr>
        <w:t xml:space="preserve">, </w:t>
      </w:r>
      <w:r>
        <w:rPr>
          <w:sz w:val="24"/>
          <w:szCs w:val="24"/>
          <w:lang w:val="en-AU"/>
        </w:rPr>
        <w:t>Coldstream</w:t>
      </w:r>
      <w:r w:rsidR="007F48E1">
        <w:rPr>
          <w:sz w:val="24"/>
          <w:szCs w:val="24"/>
          <w:lang w:val="en-AU"/>
        </w:rPr>
        <w:t xml:space="preserve"> and Seville</w:t>
      </w:r>
      <w:r w:rsidR="008952F2">
        <w:rPr>
          <w:sz w:val="24"/>
          <w:szCs w:val="24"/>
          <w:lang w:val="en-AU"/>
        </w:rPr>
        <w:t>.</w:t>
      </w:r>
    </w:p>
    <w:p w14:paraId="07CAD185" w14:textId="48DC2627" w:rsidR="00D542B0" w:rsidRPr="00243268" w:rsidRDefault="00FE2618" w:rsidP="00D4361D">
      <w:pPr>
        <w:pStyle w:val="Heading1"/>
        <w:spacing w:before="240" w:after="120"/>
      </w:pPr>
      <w:r>
        <w:t>background to the detection</w:t>
      </w:r>
    </w:p>
    <w:p w14:paraId="0AD4904B" w14:textId="107EC3C7" w:rsidR="00696E64" w:rsidRDefault="00071750" w:rsidP="00243268">
      <w:pPr>
        <w:pStyle w:val="Agbodytext"/>
        <w:rPr>
          <w:lang w:val="en-AU"/>
        </w:rPr>
      </w:pPr>
      <w:r>
        <w:rPr>
          <w:lang w:val="en-AU"/>
        </w:rPr>
        <w:t xml:space="preserve">In response to new detections of </w:t>
      </w:r>
      <w:r w:rsidR="00A445FF">
        <w:rPr>
          <w:lang w:val="en-AU"/>
        </w:rPr>
        <w:t xml:space="preserve">grape </w:t>
      </w:r>
      <w:r w:rsidR="005B4B1E">
        <w:rPr>
          <w:lang w:val="en-AU"/>
        </w:rPr>
        <w:t xml:space="preserve">phylloxera </w:t>
      </w:r>
      <w:r>
        <w:rPr>
          <w:lang w:val="en-AU"/>
        </w:rPr>
        <w:t xml:space="preserve">at </w:t>
      </w:r>
      <w:r w:rsidR="00696E64">
        <w:rPr>
          <w:lang w:val="en-AU"/>
        </w:rPr>
        <w:t xml:space="preserve">St </w:t>
      </w:r>
      <w:r w:rsidR="009F20DA">
        <w:rPr>
          <w:lang w:val="en-AU"/>
        </w:rPr>
        <w:t>Andrews, Coldstream</w:t>
      </w:r>
      <w:r w:rsidR="007F48E1">
        <w:rPr>
          <w:lang w:val="en-AU"/>
        </w:rPr>
        <w:t xml:space="preserve"> and Seville</w:t>
      </w:r>
      <w:r w:rsidR="0070506B">
        <w:rPr>
          <w:lang w:val="en-AU"/>
        </w:rPr>
        <w:t>,</w:t>
      </w:r>
      <w:r>
        <w:rPr>
          <w:lang w:val="en-AU"/>
        </w:rPr>
        <w:t xml:space="preserve"> </w:t>
      </w:r>
      <w:r w:rsidR="006F4B89">
        <w:rPr>
          <w:lang w:val="en-AU"/>
        </w:rPr>
        <w:t>an expansion</w:t>
      </w:r>
      <w:r>
        <w:rPr>
          <w:lang w:val="en-AU"/>
        </w:rPr>
        <w:t xml:space="preserve"> </w:t>
      </w:r>
      <w:r w:rsidR="006F4B89">
        <w:rPr>
          <w:lang w:val="en-AU"/>
        </w:rPr>
        <w:t xml:space="preserve">to </w:t>
      </w:r>
      <w:r>
        <w:rPr>
          <w:lang w:val="en-AU"/>
        </w:rPr>
        <w:t>the boundaries of the Maroondah P</w:t>
      </w:r>
      <w:r w:rsidR="00993C73">
        <w:rPr>
          <w:lang w:val="en-AU"/>
        </w:rPr>
        <w:t xml:space="preserve">hylloxera </w:t>
      </w:r>
      <w:r>
        <w:rPr>
          <w:lang w:val="en-AU"/>
        </w:rPr>
        <w:t>I</w:t>
      </w:r>
      <w:r w:rsidR="00993C73">
        <w:rPr>
          <w:lang w:val="en-AU"/>
        </w:rPr>
        <w:t xml:space="preserve">nfested </w:t>
      </w:r>
      <w:r>
        <w:rPr>
          <w:lang w:val="en-AU"/>
        </w:rPr>
        <w:t>Z</w:t>
      </w:r>
      <w:r w:rsidR="00993C73">
        <w:rPr>
          <w:lang w:val="en-AU"/>
        </w:rPr>
        <w:t>one (PIZ)</w:t>
      </w:r>
      <w:r>
        <w:rPr>
          <w:lang w:val="en-AU"/>
        </w:rPr>
        <w:t xml:space="preserve"> </w:t>
      </w:r>
      <w:r w:rsidR="006F4B89">
        <w:rPr>
          <w:lang w:val="en-AU"/>
        </w:rPr>
        <w:t xml:space="preserve">is </w:t>
      </w:r>
      <w:r>
        <w:rPr>
          <w:lang w:val="en-AU"/>
        </w:rPr>
        <w:t>in the process of be</w:t>
      </w:r>
      <w:r w:rsidR="00085D1A">
        <w:rPr>
          <w:lang w:val="en-AU"/>
        </w:rPr>
        <w:t>ing</w:t>
      </w:r>
      <w:r>
        <w:rPr>
          <w:lang w:val="en-AU"/>
        </w:rPr>
        <w:t xml:space="preserve"> </w:t>
      </w:r>
      <w:r w:rsidR="00085D1A">
        <w:rPr>
          <w:lang w:val="en-AU"/>
        </w:rPr>
        <w:t>declared</w:t>
      </w:r>
      <w:r w:rsidR="006F4B89">
        <w:rPr>
          <w:lang w:val="en-AU"/>
        </w:rPr>
        <w:t>.  Th</w:t>
      </w:r>
      <w:r w:rsidR="00B957F9">
        <w:rPr>
          <w:lang w:val="en-AU"/>
        </w:rPr>
        <w:t xml:space="preserve">is boundary expansion </w:t>
      </w:r>
      <w:r w:rsidR="006F4B89">
        <w:rPr>
          <w:lang w:val="en-AU"/>
        </w:rPr>
        <w:t>will</w:t>
      </w:r>
      <w:r>
        <w:rPr>
          <w:lang w:val="en-AU"/>
        </w:rPr>
        <w:t xml:space="preserve"> </w:t>
      </w:r>
      <w:r w:rsidR="00085D1A">
        <w:rPr>
          <w:lang w:val="en-AU"/>
        </w:rPr>
        <w:t xml:space="preserve">comply with </w:t>
      </w:r>
      <w:r>
        <w:rPr>
          <w:lang w:val="en-AU"/>
        </w:rPr>
        <w:t xml:space="preserve">national phylloxera management </w:t>
      </w:r>
      <w:r w:rsidR="00085D1A">
        <w:rPr>
          <w:lang w:val="en-AU"/>
        </w:rPr>
        <w:t>requirements</w:t>
      </w:r>
      <w:r>
        <w:rPr>
          <w:lang w:val="en-AU"/>
        </w:rPr>
        <w:t xml:space="preserve"> (please refer attached map)</w:t>
      </w:r>
      <w:r w:rsidR="00696E64">
        <w:rPr>
          <w:lang w:val="en-AU"/>
        </w:rPr>
        <w:t>.</w:t>
      </w:r>
      <w:r w:rsidR="0094052E">
        <w:rPr>
          <w:lang w:val="en-AU"/>
        </w:rPr>
        <w:t xml:space="preserve"> </w:t>
      </w:r>
    </w:p>
    <w:p w14:paraId="17B050D6" w14:textId="77777777" w:rsidR="00404DC8" w:rsidRDefault="00966E52" w:rsidP="00D4361D">
      <w:pPr>
        <w:pStyle w:val="Heading1"/>
        <w:spacing w:before="240" w:after="120"/>
        <w:rPr>
          <w:lang w:val="en-AU"/>
        </w:rPr>
      </w:pPr>
      <w:r>
        <w:rPr>
          <w:lang w:val="en-AU"/>
        </w:rPr>
        <w:t xml:space="preserve">information for </w:t>
      </w:r>
      <w:r w:rsidR="00831724" w:rsidRPr="00831724">
        <w:rPr>
          <w:lang w:val="en-AU"/>
        </w:rPr>
        <w:t>GROWERS</w:t>
      </w:r>
    </w:p>
    <w:p w14:paraId="6219CF12" w14:textId="5642B795" w:rsidR="00927342" w:rsidRPr="00655A39" w:rsidRDefault="003A0719" w:rsidP="00927342">
      <w:pPr>
        <w:pStyle w:val="Body"/>
      </w:pPr>
      <w:r>
        <w:t xml:space="preserve">Grape growers </w:t>
      </w:r>
      <w:r w:rsidR="00927342" w:rsidRPr="00655A39">
        <w:t>are reminded to enact on-fa</w:t>
      </w:r>
      <w:bookmarkStart w:id="0" w:name="_GoBack"/>
      <w:bookmarkEnd w:id="0"/>
      <w:r w:rsidR="00927342" w:rsidRPr="00655A39">
        <w:t xml:space="preserve">rm biosecurity measures to help mitigate the threat of </w:t>
      </w:r>
      <w:r w:rsidR="00F351F6">
        <w:t xml:space="preserve">grape </w:t>
      </w:r>
      <w:r w:rsidR="00927342" w:rsidRPr="00655A39">
        <w:t>phylloxera establishing on their vineyards.</w:t>
      </w:r>
    </w:p>
    <w:p w14:paraId="1329E1A0" w14:textId="77777777" w:rsidR="00927342" w:rsidRPr="00655A39" w:rsidRDefault="00927342" w:rsidP="00927342">
      <w:pPr>
        <w:pStyle w:val="Body"/>
      </w:pPr>
      <w:r w:rsidRPr="00655A39">
        <w:t>These measures include:</w:t>
      </w:r>
    </w:p>
    <w:p w14:paraId="48C162CF" w14:textId="58DF36EB" w:rsidR="00927342" w:rsidRPr="00655A39" w:rsidRDefault="00927342" w:rsidP="00927342">
      <w:pPr>
        <w:pStyle w:val="Body"/>
        <w:numPr>
          <w:ilvl w:val="0"/>
          <w:numId w:val="19"/>
        </w:numPr>
      </w:pPr>
      <w:r w:rsidRPr="00655A39">
        <w:t>Reminding visitors</w:t>
      </w:r>
      <w:r w:rsidR="00B70E54">
        <w:t xml:space="preserve"> and contractors</w:t>
      </w:r>
      <w:r w:rsidRPr="00655A39">
        <w:t xml:space="preserve"> to use footbaths </w:t>
      </w:r>
      <w:r>
        <w:t>before entering the vineyard.</w:t>
      </w:r>
    </w:p>
    <w:p w14:paraId="3DF87511" w14:textId="77777777" w:rsidR="00832BF4" w:rsidRDefault="00832BF4" w:rsidP="00927342">
      <w:pPr>
        <w:pStyle w:val="Body"/>
        <w:numPr>
          <w:ilvl w:val="0"/>
          <w:numId w:val="19"/>
        </w:numPr>
      </w:pPr>
      <w:r>
        <w:t xml:space="preserve">Ensuring contract staff </w:t>
      </w:r>
      <w:r w:rsidRPr="00655A39">
        <w:t>disinfest</w:t>
      </w:r>
      <w:r>
        <w:t xml:space="preserve"> equipment and clothing and park vehicles outside of vineyards.</w:t>
      </w:r>
    </w:p>
    <w:p w14:paraId="7FAFED28" w14:textId="20989F94" w:rsidR="0094052E" w:rsidRDefault="0027205F" w:rsidP="007C1A2F">
      <w:pPr>
        <w:pStyle w:val="ListParagraph"/>
        <w:numPr>
          <w:ilvl w:val="0"/>
          <w:numId w:val="19"/>
        </w:numPr>
      </w:pPr>
      <w:r>
        <w:t>For movement within the Maroondah PIZ, e</w:t>
      </w:r>
      <w:r w:rsidR="00831724">
        <w:t xml:space="preserve">nsuring all </w:t>
      </w:r>
      <w:r>
        <w:t>agriculture equipment</w:t>
      </w:r>
      <w:r w:rsidR="00831724">
        <w:t xml:space="preserve"> has been cleaned and, </w:t>
      </w:r>
      <w:r w:rsidR="003A0719">
        <w:t>preferably</w:t>
      </w:r>
      <w:r w:rsidR="00A601A8">
        <w:t>,</w:t>
      </w:r>
      <w:r w:rsidR="003A0719">
        <w:t xml:space="preserve"> </w:t>
      </w:r>
      <w:r w:rsidR="00831724">
        <w:t>heat treated prior to entering the vineyard.</w:t>
      </w:r>
    </w:p>
    <w:p w14:paraId="1B2A0B86" w14:textId="77777777" w:rsidR="00966E52" w:rsidRDefault="00966E52" w:rsidP="00966E52">
      <w:pPr>
        <w:pStyle w:val="Heading1"/>
        <w:spacing w:before="240" w:after="120"/>
      </w:pPr>
      <w:r>
        <w:t>mandatory reporting</w:t>
      </w:r>
    </w:p>
    <w:p w14:paraId="67D58F4E" w14:textId="7AFD5BA4" w:rsidR="0030490D" w:rsidRPr="005F42D5" w:rsidRDefault="00966E52" w:rsidP="00E501B6">
      <w:pPr>
        <w:pStyle w:val="Body"/>
        <w:rPr>
          <w:rStyle w:val="Hyperlink"/>
          <w:color w:val="FF0000"/>
        </w:rPr>
      </w:pPr>
      <w:r w:rsidRPr="005F42D5">
        <w:rPr>
          <w:rStyle w:val="Hyperlink"/>
          <w:b/>
          <w:color w:val="FF0000"/>
        </w:rPr>
        <w:t xml:space="preserve">Report all suspected </w:t>
      </w:r>
      <w:r w:rsidR="00F351F6">
        <w:rPr>
          <w:rStyle w:val="Hyperlink"/>
          <w:b/>
          <w:color w:val="FF0000"/>
        </w:rPr>
        <w:t xml:space="preserve">grape </w:t>
      </w:r>
      <w:r w:rsidRPr="005F42D5">
        <w:rPr>
          <w:rStyle w:val="Hyperlink"/>
          <w:b/>
          <w:color w:val="FF0000"/>
        </w:rPr>
        <w:t>phylloxera detections by contacting 136 186</w:t>
      </w:r>
      <w:r w:rsidRPr="005F42D5">
        <w:rPr>
          <w:rStyle w:val="Hyperlink"/>
          <w:color w:val="FF0000"/>
        </w:rPr>
        <w:t xml:space="preserve"> </w:t>
      </w:r>
      <w:r w:rsidRPr="005F42D5">
        <w:rPr>
          <w:rStyle w:val="Hyperlink"/>
          <w:b/>
          <w:color w:val="FF0000"/>
        </w:rPr>
        <w:t>or emailing</w:t>
      </w:r>
      <w:r w:rsidRPr="005F42D5">
        <w:rPr>
          <w:rStyle w:val="Hyperlink"/>
          <w:color w:val="FF0000"/>
        </w:rPr>
        <w:t xml:space="preserve"> </w:t>
      </w:r>
      <w:hyperlink r:id="rId17" w:history="1">
        <w:r w:rsidRPr="005F42D5">
          <w:rPr>
            <w:rStyle w:val="Hyperlink"/>
            <w:b/>
            <w:color w:val="FF0000"/>
          </w:rPr>
          <w:t>market.access@ecodev.vic.gov.au</w:t>
        </w:r>
      </w:hyperlink>
    </w:p>
    <w:p w14:paraId="06E7813A" w14:textId="77777777" w:rsidR="00966E52" w:rsidRPr="00243268" w:rsidRDefault="00966E52" w:rsidP="00966E52">
      <w:pPr>
        <w:pStyle w:val="Heading1"/>
        <w:spacing w:before="240" w:after="120"/>
      </w:pPr>
      <w:r w:rsidRPr="00243268">
        <w:t>phylloxera host MATERIAL MOVEMENT</w:t>
      </w:r>
      <w:r>
        <w:t xml:space="preserve"> conditions </w:t>
      </w:r>
      <w:r w:rsidR="00655F77">
        <w:t>f</w:t>
      </w:r>
      <w:r w:rsidR="00BA6745">
        <w:t>o</w:t>
      </w:r>
      <w:r w:rsidR="00655F77">
        <w:t xml:space="preserve">r </w:t>
      </w:r>
      <w:r w:rsidR="00BA6745">
        <w:t xml:space="preserve">Movement out of </w:t>
      </w:r>
      <w:r w:rsidR="00655F77">
        <w:t>a Phylloxera infested zone</w:t>
      </w:r>
      <w:r w:rsidR="00BA6745">
        <w:t xml:space="preserve"> (PIZ) INTO ANOTHER PIZ</w:t>
      </w:r>
    </w:p>
    <w:p w14:paraId="7A553208" w14:textId="77777777" w:rsidR="00966E52" w:rsidRPr="000435FD" w:rsidRDefault="00966E52" w:rsidP="00966E52">
      <w:pPr>
        <w:pStyle w:val="Heading2"/>
        <w:rPr>
          <w:lang w:val="en-AU"/>
        </w:rPr>
      </w:pPr>
      <w:r w:rsidRPr="000435FD">
        <w:rPr>
          <w:lang w:val="en-AU"/>
        </w:rPr>
        <w:t xml:space="preserve">Whole wine grapes </w:t>
      </w:r>
    </w:p>
    <w:p w14:paraId="316D644E" w14:textId="43B27ADB" w:rsidR="00966E52" w:rsidRDefault="00966E52" w:rsidP="00966E52">
      <w:pPr>
        <w:pStyle w:val="ListParagraph"/>
        <w:ind w:left="0"/>
        <w:rPr>
          <w:lang w:val="en-AU"/>
        </w:rPr>
      </w:pPr>
      <w:r>
        <w:rPr>
          <w:lang w:val="en-AU"/>
        </w:rPr>
        <w:t>P</w:t>
      </w:r>
      <w:r w:rsidRPr="00F648C6">
        <w:rPr>
          <w:lang w:val="en-AU"/>
        </w:rPr>
        <w:t>rohibited</w:t>
      </w:r>
      <w:r w:rsidRPr="00C93C0A">
        <w:rPr>
          <w:lang w:val="en-AU"/>
        </w:rPr>
        <w:t xml:space="preserve"> unless </w:t>
      </w:r>
      <w:r w:rsidR="00BA6745">
        <w:rPr>
          <w:lang w:val="en-AU"/>
        </w:rPr>
        <w:t xml:space="preserve">permitted by Agriculture Victoria to do so and </w:t>
      </w:r>
      <w:r w:rsidRPr="00C93C0A">
        <w:rPr>
          <w:lang w:val="en-AU"/>
        </w:rPr>
        <w:t>consigned</w:t>
      </w:r>
      <w:r w:rsidR="00F66976">
        <w:rPr>
          <w:lang w:val="en-AU"/>
        </w:rPr>
        <w:t xml:space="preserve"> </w:t>
      </w:r>
      <w:r>
        <w:rPr>
          <w:lang w:val="en-AU"/>
        </w:rPr>
        <w:t>under the following conditions</w:t>
      </w:r>
      <w:r w:rsidR="00F66976">
        <w:rPr>
          <w:lang w:val="en-AU"/>
        </w:rPr>
        <w:t>:</w:t>
      </w:r>
    </w:p>
    <w:p w14:paraId="4CADC081" w14:textId="77777777" w:rsidR="00966E52" w:rsidRPr="00241459" w:rsidRDefault="00966E52" w:rsidP="00966E52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>p</w:t>
      </w:r>
      <w:r w:rsidRPr="00241459">
        <w:rPr>
          <w:lang w:val="en-AU"/>
        </w:rPr>
        <w:t>acked in bins</w:t>
      </w:r>
      <w:r>
        <w:rPr>
          <w:lang w:val="en-AU"/>
        </w:rPr>
        <w:t xml:space="preserve"> cleaned free of soil and plant material before delivery;</w:t>
      </w:r>
      <w:r w:rsidRPr="00241459">
        <w:rPr>
          <w:lang w:val="en-AU"/>
        </w:rPr>
        <w:t xml:space="preserve"> </w:t>
      </w:r>
      <w:r>
        <w:rPr>
          <w:lang w:val="en-AU"/>
        </w:rPr>
        <w:t>and</w:t>
      </w:r>
    </w:p>
    <w:p w14:paraId="40BEE93C" w14:textId="77777777" w:rsidR="00966E52" w:rsidRPr="00C93C0A" w:rsidRDefault="00966E52" w:rsidP="00966E52">
      <w:pPr>
        <w:pStyle w:val="ListParagraph"/>
        <w:numPr>
          <w:ilvl w:val="0"/>
          <w:numId w:val="18"/>
        </w:numPr>
        <w:ind w:left="357" w:hanging="357"/>
        <w:rPr>
          <w:lang w:val="en-AU"/>
        </w:rPr>
      </w:pPr>
      <w:r>
        <w:rPr>
          <w:lang w:val="en-AU"/>
        </w:rPr>
        <w:t>l</w:t>
      </w:r>
      <w:r w:rsidRPr="00C93C0A">
        <w:rPr>
          <w:lang w:val="en-AU"/>
        </w:rPr>
        <w:t xml:space="preserve">oaded </w:t>
      </w:r>
      <w:r>
        <w:rPr>
          <w:lang w:val="en-AU"/>
        </w:rPr>
        <w:t xml:space="preserve">into transport vehicles </w:t>
      </w:r>
      <w:r w:rsidRPr="00C93C0A">
        <w:rPr>
          <w:lang w:val="en-AU"/>
        </w:rPr>
        <w:t xml:space="preserve">on </w:t>
      </w:r>
      <w:r>
        <w:rPr>
          <w:lang w:val="en-AU"/>
        </w:rPr>
        <w:t xml:space="preserve">a </w:t>
      </w:r>
      <w:r w:rsidRPr="00C93C0A">
        <w:rPr>
          <w:lang w:val="en-AU"/>
        </w:rPr>
        <w:t xml:space="preserve">hard </w:t>
      </w:r>
      <w:r>
        <w:rPr>
          <w:lang w:val="en-AU"/>
        </w:rPr>
        <w:t>surface</w:t>
      </w:r>
      <w:r w:rsidRPr="00C93C0A">
        <w:rPr>
          <w:lang w:val="en-AU"/>
        </w:rPr>
        <w:t xml:space="preserve"> (not</w:t>
      </w:r>
      <w:r>
        <w:rPr>
          <w:lang w:val="en-AU"/>
        </w:rPr>
        <w:t xml:space="preserve"> with</w:t>
      </w:r>
      <w:r w:rsidRPr="00C93C0A">
        <w:rPr>
          <w:lang w:val="en-AU"/>
        </w:rPr>
        <w:t xml:space="preserve">in </w:t>
      </w:r>
      <w:r>
        <w:rPr>
          <w:lang w:val="en-AU"/>
        </w:rPr>
        <w:t xml:space="preserve">the </w:t>
      </w:r>
      <w:r w:rsidRPr="00C93C0A">
        <w:rPr>
          <w:lang w:val="en-AU"/>
        </w:rPr>
        <w:t>vineyard)</w:t>
      </w:r>
      <w:r>
        <w:rPr>
          <w:lang w:val="en-AU"/>
        </w:rPr>
        <w:t>; and</w:t>
      </w:r>
    </w:p>
    <w:p w14:paraId="77066A80" w14:textId="77777777" w:rsidR="00966E52" w:rsidRPr="00C93C0A" w:rsidRDefault="00966E52" w:rsidP="00966E52">
      <w:pPr>
        <w:pStyle w:val="ListParagraph"/>
        <w:numPr>
          <w:ilvl w:val="0"/>
          <w:numId w:val="18"/>
        </w:numPr>
        <w:ind w:left="357" w:hanging="357"/>
        <w:rPr>
          <w:lang w:val="en-AU"/>
        </w:rPr>
      </w:pPr>
      <w:r>
        <w:rPr>
          <w:lang w:val="en-AU"/>
        </w:rPr>
        <w:t>bins are n</w:t>
      </w:r>
      <w:r w:rsidRPr="00C93C0A">
        <w:rPr>
          <w:lang w:val="en-AU"/>
        </w:rPr>
        <w:t>ot filled within 200mm of the top</w:t>
      </w:r>
      <w:r>
        <w:rPr>
          <w:lang w:val="en-AU"/>
        </w:rPr>
        <w:t>; and</w:t>
      </w:r>
    </w:p>
    <w:p w14:paraId="4C30AA2F" w14:textId="77777777" w:rsidR="00966E52" w:rsidRPr="00C93C0A" w:rsidRDefault="00966E52" w:rsidP="00966E52">
      <w:pPr>
        <w:pStyle w:val="ListParagraph"/>
        <w:numPr>
          <w:ilvl w:val="0"/>
          <w:numId w:val="18"/>
        </w:numPr>
        <w:ind w:left="357" w:hanging="357"/>
        <w:rPr>
          <w:lang w:val="en-AU"/>
        </w:rPr>
      </w:pPr>
      <w:r>
        <w:rPr>
          <w:lang w:val="en-AU"/>
        </w:rPr>
        <w:t>bins are s</w:t>
      </w:r>
      <w:r w:rsidRPr="00C93C0A">
        <w:rPr>
          <w:lang w:val="en-AU"/>
        </w:rPr>
        <w:t>ecurely covered</w:t>
      </w:r>
      <w:r>
        <w:rPr>
          <w:lang w:val="en-AU"/>
        </w:rPr>
        <w:t>; and</w:t>
      </w:r>
    </w:p>
    <w:p w14:paraId="52BCFC26" w14:textId="5BA2682A" w:rsidR="007A7E68" w:rsidRDefault="00A160DD" w:rsidP="00966E52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>transport</w:t>
      </w:r>
      <w:r w:rsidR="007A7E68">
        <w:rPr>
          <w:lang w:val="en-AU"/>
        </w:rPr>
        <w:t xml:space="preserve"> vehicles cleaned free of soil and organic matter; </w:t>
      </w:r>
      <w:r w:rsidR="00F2585E">
        <w:rPr>
          <w:lang w:val="en-AU"/>
        </w:rPr>
        <w:t>and</w:t>
      </w:r>
    </w:p>
    <w:p w14:paraId="01FDA651" w14:textId="281E364E" w:rsidR="00966E52" w:rsidRDefault="00966E52" w:rsidP="00966E52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>t</w:t>
      </w:r>
      <w:r w:rsidRPr="008668E5">
        <w:rPr>
          <w:lang w:val="en-AU"/>
        </w:rPr>
        <w:t xml:space="preserve">ransported </w:t>
      </w:r>
      <w:r>
        <w:rPr>
          <w:lang w:val="en-AU"/>
        </w:rPr>
        <w:t>via an approved route; and</w:t>
      </w:r>
    </w:p>
    <w:p w14:paraId="7AE231B6" w14:textId="77777777" w:rsidR="00966E52" w:rsidRDefault="00966E52" w:rsidP="00966E52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>having an emergency response plan approved by an inspector, for handling spillages; and</w:t>
      </w:r>
    </w:p>
    <w:p w14:paraId="529A0D7A" w14:textId="77777777" w:rsidR="00966E52" w:rsidRPr="00C93C0A" w:rsidRDefault="00966E52" w:rsidP="00966E52">
      <w:pPr>
        <w:pStyle w:val="ListParagraph"/>
        <w:numPr>
          <w:ilvl w:val="0"/>
          <w:numId w:val="18"/>
        </w:numPr>
        <w:rPr>
          <w:lang w:val="en-AU"/>
        </w:rPr>
      </w:pPr>
      <w:r>
        <w:rPr>
          <w:lang w:val="en-AU"/>
        </w:rPr>
        <w:t>a</w:t>
      </w:r>
      <w:r w:rsidRPr="000435FD">
        <w:rPr>
          <w:lang w:val="en-AU"/>
        </w:rPr>
        <w:t xml:space="preserve">ccompanied by a </w:t>
      </w:r>
      <w:r>
        <w:rPr>
          <w:lang w:val="en-AU"/>
        </w:rPr>
        <w:t>p</w:t>
      </w:r>
      <w:r w:rsidRPr="000435FD">
        <w:rPr>
          <w:lang w:val="en-AU"/>
        </w:rPr>
        <w:t xml:space="preserve">ermit issued by </w:t>
      </w:r>
      <w:r w:rsidR="00BA6745">
        <w:rPr>
          <w:lang w:val="en-AU"/>
        </w:rPr>
        <w:t>Agriculture Victoria</w:t>
      </w:r>
      <w:r w:rsidRPr="000435FD">
        <w:rPr>
          <w:lang w:val="en-AU"/>
        </w:rPr>
        <w:t>.</w:t>
      </w:r>
    </w:p>
    <w:p w14:paraId="7B03E38C" w14:textId="77777777" w:rsidR="00966E52" w:rsidRDefault="00966E52" w:rsidP="00966E52">
      <w:pPr>
        <w:pStyle w:val="Heading2"/>
        <w:rPr>
          <w:lang w:val="en-AU"/>
        </w:rPr>
      </w:pPr>
      <w:r w:rsidRPr="000435FD">
        <w:rPr>
          <w:lang w:val="en-AU"/>
        </w:rPr>
        <w:t>Must and unfiltered juice</w:t>
      </w:r>
    </w:p>
    <w:p w14:paraId="5F3D7715" w14:textId="3120002C" w:rsidR="00BA6745" w:rsidRPr="00443918" w:rsidRDefault="00BA6745" w:rsidP="007C1A2F">
      <w:pPr>
        <w:rPr>
          <w:lang w:val="en-AU"/>
        </w:rPr>
      </w:pPr>
      <w:r w:rsidRPr="00BA6745">
        <w:rPr>
          <w:lang w:val="en-AU"/>
        </w:rPr>
        <w:t xml:space="preserve">Prohibited unless permitted by Agriculture Victoria to do so and </w:t>
      </w:r>
      <w:r w:rsidRPr="00443918">
        <w:rPr>
          <w:lang w:val="en-AU"/>
        </w:rPr>
        <w:t>consigned under the following conditions;</w:t>
      </w:r>
    </w:p>
    <w:p w14:paraId="540E38F8" w14:textId="77777777" w:rsidR="00966E52" w:rsidRDefault="00966E52" w:rsidP="00966E52">
      <w:pPr>
        <w:pStyle w:val="ListParagraph"/>
        <w:numPr>
          <w:ilvl w:val="0"/>
          <w:numId w:val="20"/>
        </w:numPr>
        <w:ind w:left="360"/>
        <w:rPr>
          <w:lang w:val="en-AU"/>
        </w:rPr>
      </w:pPr>
      <w:r>
        <w:rPr>
          <w:lang w:val="en-AU"/>
        </w:rPr>
        <w:t xml:space="preserve">in the case of </w:t>
      </w:r>
      <w:r w:rsidRPr="00D17A8D">
        <w:rPr>
          <w:b/>
          <w:lang w:val="en-AU"/>
        </w:rPr>
        <w:t>whole must</w:t>
      </w:r>
      <w:r>
        <w:rPr>
          <w:lang w:val="en-AU"/>
        </w:rPr>
        <w:t>, be prepared from de-stemmed crushed grapes; and</w:t>
      </w:r>
    </w:p>
    <w:p w14:paraId="40AC61DA" w14:textId="77777777" w:rsidR="00966E52" w:rsidRDefault="00966E52" w:rsidP="00966E52">
      <w:pPr>
        <w:pStyle w:val="ListParagraph"/>
        <w:numPr>
          <w:ilvl w:val="0"/>
          <w:numId w:val="20"/>
        </w:numPr>
        <w:ind w:left="360"/>
        <w:rPr>
          <w:lang w:val="en-AU"/>
        </w:rPr>
      </w:pPr>
      <w:r>
        <w:rPr>
          <w:lang w:val="en-AU"/>
        </w:rPr>
        <w:t xml:space="preserve">in the case of </w:t>
      </w:r>
      <w:r w:rsidRPr="00D17A8D">
        <w:rPr>
          <w:b/>
          <w:lang w:val="en-AU"/>
        </w:rPr>
        <w:t>juice</w:t>
      </w:r>
      <w:r>
        <w:rPr>
          <w:lang w:val="en-AU"/>
        </w:rPr>
        <w:t xml:space="preserve">, be prepared </w:t>
      </w:r>
      <w:r w:rsidR="00F66976">
        <w:rPr>
          <w:lang w:val="en-AU"/>
        </w:rPr>
        <w:t xml:space="preserve">from </w:t>
      </w:r>
      <w:r>
        <w:rPr>
          <w:lang w:val="en-AU"/>
        </w:rPr>
        <w:t>crushed grapes; and</w:t>
      </w:r>
    </w:p>
    <w:p w14:paraId="3032C748" w14:textId="77777777" w:rsidR="00966E52" w:rsidRPr="00241459" w:rsidRDefault="00966E52" w:rsidP="00966E52">
      <w:pPr>
        <w:pStyle w:val="ListParagraph"/>
        <w:numPr>
          <w:ilvl w:val="0"/>
          <w:numId w:val="20"/>
        </w:numPr>
        <w:ind w:left="360"/>
        <w:rPr>
          <w:lang w:val="en-AU"/>
        </w:rPr>
      </w:pPr>
      <w:r>
        <w:rPr>
          <w:lang w:val="en-AU"/>
        </w:rPr>
        <w:t xml:space="preserve">consigned </w:t>
      </w:r>
      <w:r w:rsidRPr="00241459">
        <w:rPr>
          <w:lang w:val="en-AU"/>
        </w:rPr>
        <w:t xml:space="preserve">in </w:t>
      </w:r>
      <w:r>
        <w:rPr>
          <w:lang w:val="en-AU"/>
        </w:rPr>
        <w:t xml:space="preserve">sealed </w:t>
      </w:r>
      <w:r w:rsidRPr="00241459">
        <w:rPr>
          <w:lang w:val="en-AU"/>
        </w:rPr>
        <w:t>tankers or containers</w:t>
      </w:r>
      <w:r>
        <w:rPr>
          <w:lang w:val="en-AU"/>
        </w:rPr>
        <w:t xml:space="preserve">, </w:t>
      </w:r>
      <w:r w:rsidRPr="00241459">
        <w:rPr>
          <w:lang w:val="en-AU"/>
        </w:rPr>
        <w:t>cleaned free of soil and organic matter; and</w:t>
      </w:r>
    </w:p>
    <w:p w14:paraId="2713DBE4" w14:textId="77777777" w:rsidR="00966E52" w:rsidRDefault="00966E52" w:rsidP="00966E52">
      <w:pPr>
        <w:pStyle w:val="ListParagraph"/>
        <w:numPr>
          <w:ilvl w:val="0"/>
          <w:numId w:val="20"/>
        </w:numPr>
        <w:ind w:left="357" w:hanging="357"/>
        <w:rPr>
          <w:lang w:val="en-AU"/>
        </w:rPr>
      </w:pPr>
      <w:r>
        <w:rPr>
          <w:lang w:val="en-AU"/>
        </w:rPr>
        <w:t>t</w:t>
      </w:r>
      <w:r w:rsidRPr="008668E5">
        <w:rPr>
          <w:lang w:val="en-AU"/>
        </w:rPr>
        <w:t xml:space="preserve">ransported </w:t>
      </w:r>
      <w:r>
        <w:rPr>
          <w:lang w:val="en-AU"/>
        </w:rPr>
        <w:t>via an approved route; and</w:t>
      </w:r>
    </w:p>
    <w:p w14:paraId="3FE77F49" w14:textId="77777777" w:rsidR="00966E52" w:rsidRDefault="00966E52" w:rsidP="00966E52">
      <w:pPr>
        <w:pStyle w:val="ListParagraph"/>
        <w:numPr>
          <w:ilvl w:val="0"/>
          <w:numId w:val="20"/>
        </w:numPr>
        <w:ind w:left="357" w:hanging="357"/>
        <w:rPr>
          <w:lang w:val="en-AU"/>
        </w:rPr>
      </w:pPr>
      <w:r>
        <w:rPr>
          <w:lang w:val="en-AU"/>
        </w:rPr>
        <w:t>having an emergency response plan approved by an inspector, for handling spillages; and</w:t>
      </w:r>
    </w:p>
    <w:p w14:paraId="2F0AFBF9" w14:textId="7BA1BA2C" w:rsidR="00966E52" w:rsidRDefault="00966E52" w:rsidP="00966E52">
      <w:pPr>
        <w:pStyle w:val="ListParagraph"/>
        <w:numPr>
          <w:ilvl w:val="0"/>
          <w:numId w:val="20"/>
        </w:numPr>
        <w:ind w:left="357" w:hanging="357"/>
        <w:rPr>
          <w:lang w:val="en-AU"/>
        </w:rPr>
      </w:pPr>
      <w:r>
        <w:rPr>
          <w:lang w:val="en-AU"/>
        </w:rPr>
        <w:t>a</w:t>
      </w:r>
      <w:r w:rsidRPr="000435FD">
        <w:rPr>
          <w:lang w:val="en-AU"/>
        </w:rPr>
        <w:t xml:space="preserve">ccompanied by a </w:t>
      </w:r>
      <w:r>
        <w:rPr>
          <w:lang w:val="en-AU"/>
        </w:rPr>
        <w:t>p</w:t>
      </w:r>
      <w:r w:rsidRPr="000435FD">
        <w:rPr>
          <w:lang w:val="en-AU"/>
        </w:rPr>
        <w:t xml:space="preserve">ermit issued by </w:t>
      </w:r>
      <w:r w:rsidR="00BA6745">
        <w:rPr>
          <w:lang w:val="en-AU"/>
        </w:rPr>
        <w:t>Agriculture Victoria</w:t>
      </w:r>
      <w:r w:rsidRPr="000435FD">
        <w:rPr>
          <w:lang w:val="en-AU"/>
        </w:rPr>
        <w:t>.</w:t>
      </w:r>
    </w:p>
    <w:p w14:paraId="15EA3DD0" w14:textId="77777777" w:rsidR="00FF6F5C" w:rsidRDefault="00FF6F5C" w:rsidP="00FF6F5C">
      <w:pPr>
        <w:pStyle w:val="Heading2"/>
        <w:rPr>
          <w:lang w:val="en-AU"/>
        </w:rPr>
      </w:pPr>
      <w:r w:rsidRPr="00924F18">
        <w:rPr>
          <w:lang w:val="en-AU"/>
        </w:rPr>
        <w:t>Marc</w:t>
      </w:r>
    </w:p>
    <w:p w14:paraId="56521B72" w14:textId="77777777" w:rsidR="00FF6F5C" w:rsidRPr="00443918" w:rsidRDefault="00FF6F5C" w:rsidP="00FF6F5C">
      <w:pPr>
        <w:rPr>
          <w:lang w:val="en-AU"/>
        </w:rPr>
      </w:pPr>
      <w:r w:rsidRPr="00076EAB">
        <w:rPr>
          <w:lang w:val="en-AU"/>
        </w:rPr>
        <w:t xml:space="preserve">Prohibited unless permitted by Agriculture Victoria to do so and </w:t>
      </w:r>
      <w:r w:rsidRPr="00443918">
        <w:rPr>
          <w:lang w:val="en-AU"/>
        </w:rPr>
        <w:t>consigned under the following conditions</w:t>
      </w:r>
      <w:r>
        <w:rPr>
          <w:lang w:val="en-AU"/>
        </w:rPr>
        <w:t>:</w:t>
      </w:r>
    </w:p>
    <w:p w14:paraId="26F3B7D0" w14:textId="77777777" w:rsidR="00FF6F5C" w:rsidRPr="00924F18" w:rsidRDefault="00FF6F5C" w:rsidP="00FF6F5C">
      <w:pPr>
        <w:pStyle w:val="ListParagraph"/>
        <w:numPr>
          <w:ilvl w:val="0"/>
          <w:numId w:val="25"/>
        </w:numPr>
        <w:ind w:left="357" w:hanging="357"/>
        <w:rPr>
          <w:lang w:val="en-AU"/>
        </w:rPr>
      </w:pPr>
      <w:r>
        <w:rPr>
          <w:lang w:val="en-AU"/>
        </w:rPr>
        <w:t>h</w:t>
      </w:r>
      <w:r w:rsidRPr="00924F18">
        <w:rPr>
          <w:lang w:val="en-AU"/>
        </w:rPr>
        <w:t>a</w:t>
      </w:r>
      <w:r>
        <w:rPr>
          <w:lang w:val="en-AU"/>
        </w:rPr>
        <w:t>s</w:t>
      </w:r>
      <w:r w:rsidRPr="00924F18">
        <w:rPr>
          <w:lang w:val="en-AU"/>
        </w:rPr>
        <w:t xml:space="preserve"> undergone </w:t>
      </w:r>
      <w:r>
        <w:rPr>
          <w:lang w:val="en-AU"/>
        </w:rPr>
        <w:t>fermentation for at least four days;</w:t>
      </w:r>
      <w:r w:rsidRPr="00924F18">
        <w:rPr>
          <w:lang w:val="en-AU"/>
        </w:rPr>
        <w:t xml:space="preserve"> or </w:t>
      </w:r>
    </w:p>
    <w:p w14:paraId="6EDF6068" w14:textId="77777777" w:rsidR="00FF6F5C" w:rsidRDefault="00FF6F5C" w:rsidP="00FF6F5C">
      <w:pPr>
        <w:pStyle w:val="ListParagraph"/>
        <w:numPr>
          <w:ilvl w:val="0"/>
          <w:numId w:val="25"/>
        </w:numPr>
        <w:ind w:left="357" w:hanging="357"/>
        <w:rPr>
          <w:lang w:val="en-AU"/>
        </w:rPr>
      </w:pPr>
      <w:r>
        <w:rPr>
          <w:lang w:val="en-AU"/>
        </w:rPr>
        <w:t>has been c</w:t>
      </w:r>
      <w:r w:rsidRPr="00924F18">
        <w:rPr>
          <w:lang w:val="en-AU"/>
        </w:rPr>
        <w:t xml:space="preserve">omposted for </w:t>
      </w:r>
      <w:r>
        <w:rPr>
          <w:lang w:val="en-AU"/>
        </w:rPr>
        <w:t xml:space="preserve">at least </w:t>
      </w:r>
      <w:r w:rsidRPr="00924F18">
        <w:rPr>
          <w:lang w:val="en-AU"/>
        </w:rPr>
        <w:t>3 months</w:t>
      </w:r>
      <w:r>
        <w:rPr>
          <w:lang w:val="en-AU"/>
        </w:rPr>
        <w:t xml:space="preserve"> -</w:t>
      </w:r>
    </w:p>
    <w:p w14:paraId="0A825851" w14:textId="77777777" w:rsidR="00FF6F5C" w:rsidRPr="00924F18" w:rsidRDefault="00FF6F5C" w:rsidP="00FF6F5C">
      <w:pPr>
        <w:pStyle w:val="ListParagraph"/>
        <w:numPr>
          <w:ilvl w:val="0"/>
          <w:numId w:val="23"/>
        </w:numPr>
        <w:ind w:left="680" w:hanging="357"/>
        <w:rPr>
          <w:lang w:val="en-AU"/>
        </w:rPr>
      </w:pPr>
      <w:r>
        <w:rPr>
          <w:lang w:val="en-AU"/>
        </w:rPr>
        <w:t xml:space="preserve">at least </w:t>
      </w:r>
      <w:r w:rsidRPr="00924F18">
        <w:rPr>
          <w:lang w:val="en-AU"/>
        </w:rPr>
        <w:t>500 m from grapevines</w:t>
      </w:r>
      <w:r>
        <w:rPr>
          <w:lang w:val="en-AU"/>
        </w:rPr>
        <w:t>;</w:t>
      </w:r>
      <w:r w:rsidRPr="00924F18">
        <w:rPr>
          <w:lang w:val="en-AU"/>
        </w:rPr>
        <w:t xml:space="preserve"> or</w:t>
      </w:r>
    </w:p>
    <w:p w14:paraId="4582C982" w14:textId="77777777" w:rsidR="00FF6F5C" w:rsidRPr="00924F18" w:rsidRDefault="00FF6F5C" w:rsidP="00FF6F5C">
      <w:pPr>
        <w:pStyle w:val="ListParagraph"/>
        <w:numPr>
          <w:ilvl w:val="1"/>
          <w:numId w:val="23"/>
        </w:numPr>
        <w:ind w:left="680"/>
        <w:rPr>
          <w:lang w:val="en-AU"/>
        </w:rPr>
      </w:pPr>
      <w:r>
        <w:rPr>
          <w:lang w:val="en-AU"/>
        </w:rPr>
        <w:t>i</w:t>
      </w:r>
      <w:r w:rsidRPr="00924F18">
        <w:rPr>
          <w:lang w:val="en-AU"/>
        </w:rPr>
        <w:t>n a secure</w:t>
      </w:r>
      <w:r>
        <w:rPr>
          <w:lang w:val="en-AU"/>
        </w:rPr>
        <w:t>,</w:t>
      </w:r>
      <w:r w:rsidRPr="00924F18">
        <w:rPr>
          <w:lang w:val="en-AU"/>
        </w:rPr>
        <w:t xml:space="preserve"> segregated location</w:t>
      </w:r>
      <w:r>
        <w:rPr>
          <w:lang w:val="en-AU"/>
        </w:rPr>
        <w:t>; and</w:t>
      </w:r>
    </w:p>
    <w:p w14:paraId="45794EE7" w14:textId="704BB198" w:rsidR="00FF6F5C" w:rsidRDefault="00FF6F5C" w:rsidP="00FF6F5C">
      <w:pPr>
        <w:pStyle w:val="ListParagraph"/>
        <w:numPr>
          <w:ilvl w:val="0"/>
          <w:numId w:val="28"/>
        </w:numPr>
        <w:rPr>
          <w:lang w:val="en-AU"/>
        </w:rPr>
      </w:pPr>
      <w:r w:rsidRPr="00D17A8D">
        <w:rPr>
          <w:lang w:val="en-AU"/>
        </w:rPr>
        <w:t>consigned in sealed containers, cleaned free of soil and organic matter; and</w:t>
      </w:r>
    </w:p>
    <w:p w14:paraId="59D4C31E" w14:textId="77777777" w:rsidR="00FF6F5C" w:rsidRPr="00D17A8D" w:rsidRDefault="00FF6F5C" w:rsidP="00FF6F5C">
      <w:pPr>
        <w:pStyle w:val="ListParagraph"/>
        <w:numPr>
          <w:ilvl w:val="0"/>
          <w:numId w:val="28"/>
        </w:numPr>
        <w:rPr>
          <w:lang w:val="en-AU"/>
        </w:rPr>
      </w:pPr>
      <w:r>
        <w:rPr>
          <w:lang w:val="en-AU"/>
        </w:rPr>
        <w:t>transport vehicles cleaned free of soil and organic matter; and</w:t>
      </w:r>
    </w:p>
    <w:p w14:paraId="06701BE1" w14:textId="39849ADE" w:rsidR="00FF6F5C" w:rsidRDefault="00FF6F5C" w:rsidP="00FF6F5C">
      <w:pPr>
        <w:pStyle w:val="ListParagraph"/>
        <w:numPr>
          <w:ilvl w:val="0"/>
          <w:numId w:val="20"/>
        </w:numPr>
        <w:ind w:left="357" w:hanging="357"/>
        <w:rPr>
          <w:lang w:val="en-AU"/>
        </w:rPr>
      </w:pPr>
      <w:r>
        <w:rPr>
          <w:lang w:val="en-AU"/>
        </w:rPr>
        <w:t>be accompanied by a permit issued by Agriculture Victoria</w:t>
      </w:r>
      <w:r w:rsidRPr="00924F18">
        <w:rPr>
          <w:lang w:val="en-AU"/>
        </w:rPr>
        <w:t>.</w:t>
      </w:r>
    </w:p>
    <w:p w14:paraId="270AFEA1" w14:textId="77777777" w:rsidR="008E031C" w:rsidRDefault="008E031C" w:rsidP="008E031C">
      <w:pPr>
        <w:pStyle w:val="Heading2"/>
        <w:rPr>
          <w:lang w:val="en-AU"/>
        </w:rPr>
      </w:pPr>
      <w:r>
        <w:rPr>
          <w:lang w:val="en-AU"/>
        </w:rPr>
        <w:t>C</w:t>
      </w:r>
      <w:r w:rsidRPr="00996789">
        <w:rPr>
          <w:lang w:val="en-AU"/>
        </w:rPr>
        <w:t>uttings, rootlings</w:t>
      </w:r>
      <w:r>
        <w:rPr>
          <w:lang w:val="en-AU"/>
        </w:rPr>
        <w:t>,</w:t>
      </w:r>
      <w:r w:rsidRPr="00996789">
        <w:rPr>
          <w:lang w:val="en-AU"/>
        </w:rPr>
        <w:t xml:space="preserve"> </w:t>
      </w:r>
      <w:r>
        <w:rPr>
          <w:lang w:val="en-AU"/>
        </w:rPr>
        <w:t xml:space="preserve">and </w:t>
      </w:r>
      <w:r w:rsidRPr="00996789">
        <w:rPr>
          <w:lang w:val="en-AU"/>
        </w:rPr>
        <w:t>potted vines</w:t>
      </w:r>
      <w:r>
        <w:rPr>
          <w:lang w:val="en-AU"/>
        </w:rPr>
        <w:t xml:space="preserve"> </w:t>
      </w:r>
    </w:p>
    <w:p w14:paraId="6BD72DF8" w14:textId="77777777" w:rsidR="008E031C" w:rsidRDefault="008E031C" w:rsidP="008E031C">
      <w:pPr>
        <w:rPr>
          <w:lang w:val="en-AU"/>
        </w:rPr>
      </w:pPr>
      <w:r>
        <w:rPr>
          <w:lang w:val="en-AU"/>
        </w:rPr>
        <w:t>Movement of cuttings, rootlings and potted vines is prohibited from a PIZ.</w:t>
      </w:r>
    </w:p>
    <w:p w14:paraId="390B67E0" w14:textId="77777777" w:rsidR="008E031C" w:rsidRDefault="008E031C" w:rsidP="008E031C">
      <w:pPr>
        <w:pStyle w:val="Heading2"/>
        <w:keepNext/>
        <w:rPr>
          <w:lang w:val="en-AU"/>
        </w:rPr>
      </w:pPr>
      <w:r>
        <w:rPr>
          <w:lang w:val="en-AU"/>
        </w:rPr>
        <w:t>Soil</w:t>
      </w:r>
    </w:p>
    <w:p w14:paraId="059CBBB1" w14:textId="77777777" w:rsidR="008E031C" w:rsidRPr="00996789" w:rsidRDefault="008E031C" w:rsidP="008E031C">
      <w:pPr>
        <w:rPr>
          <w:lang w:val="en-AU"/>
        </w:rPr>
      </w:pPr>
      <w:r>
        <w:rPr>
          <w:lang w:val="en-AU"/>
        </w:rPr>
        <w:t>Movement of soil is prohibited, except in small quantities obtained for diagnostic or research purposes (refer to conditions for diagnostic samples below).</w:t>
      </w:r>
    </w:p>
    <w:p w14:paraId="68D93B6E" w14:textId="77777777" w:rsidR="008E031C" w:rsidRDefault="008E031C" w:rsidP="008E031C">
      <w:pPr>
        <w:rPr>
          <w:b/>
          <w:lang w:val="en-AU"/>
        </w:rPr>
      </w:pPr>
      <w:r w:rsidRPr="004105FD">
        <w:rPr>
          <w:rStyle w:val="Heading2Char"/>
        </w:rPr>
        <w:t>Diagnostic samples and germplasm</w:t>
      </w:r>
      <w:r w:rsidRPr="0022566E">
        <w:rPr>
          <w:b/>
          <w:lang w:val="en-AU"/>
        </w:rPr>
        <w:t xml:space="preserve"> </w:t>
      </w:r>
    </w:p>
    <w:p w14:paraId="70C9EBC3" w14:textId="77777777" w:rsidR="008E031C" w:rsidRPr="00241459" w:rsidRDefault="008E031C" w:rsidP="008E031C">
      <w:pPr>
        <w:rPr>
          <w:lang w:val="en-AU"/>
        </w:rPr>
      </w:pPr>
      <w:r w:rsidRPr="00647D61">
        <w:rPr>
          <w:lang w:val="en-AU"/>
        </w:rPr>
        <w:t xml:space="preserve">Movement of diagnostic samples and germplasm can </w:t>
      </w:r>
      <w:r>
        <w:rPr>
          <w:lang w:val="en-AU"/>
        </w:rPr>
        <w:t>only occur</w:t>
      </w:r>
      <w:r w:rsidRPr="00647D61">
        <w:rPr>
          <w:lang w:val="en-AU"/>
        </w:rPr>
        <w:t xml:space="preserve"> under conditions stipulated in a permit issued by </w:t>
      </w:r>
      <w:r w:rsidRPr="00076EAB">
        <w:rPr>
          <w:lang w:val="en-AU"/>
        </w:rPr>
        <w:t>Agriculture Victoria</w:t>
      </w:r>
      <w:r w:rsidRPr="00241459">
        <w:rPr>
          <w:lang w:val="en-AU"/>
        </w:rPr>
        <w:t>.</w:t>
      </w:r>
    </w:p>
    <w:p w14:paraId="45AAF989" w14:textId="69B2883F" w:rsidR="005A0434" w:rsidRDefault="005A0434" w:rsidP="005A0434">
      <w:pPr>
        <w:pStyle w:val="Heading2"/>
        <w:rPr>
          <w:lang w:val="en-AU"/>
        </w:rPr>
      </w:pPr>
      <w:r w:rsidRPr="00996789">
        <w:rPr>
          <w:lang w:val="en-AU"/>
        </w:rPr>
        <w:t>Agricultural equipment and packages</w:t>
      </w:r>
    </w:p>
    <w:p w14:paraId="4B33C812" w14:textId="77777777" w:rsidR="005A0434" w:rsidRPr="00443918" w:rsidRDefault="005A0434" w:rsidP="005A0434">
      <w:pPr>
        <w:rPr>
          <w:lang w:val="en-AU"/>
        </w:rPr>
      </w:pPr>
      <w:r w:rsidRPr="00443918">
        <w:rPr>
          <w:lang w:val="en-AU"/>
        </w:rPr>
        <w:t>Prohibited unless permitted by Agriculture Victoria to do so and consigned under the following conditions;</w:t>
      </w:r>
    </w:p>
    <w:p w14:paraId="1C8F496F" w14:textId="79CC0973" w:rsidR="005A0434" w:rsidRDefault="005A0434" w:rsidP="005A0434">
      <w:pPr>
        <w:pStyle w:val="ListParagraph"/>
        <w:numPr>
          <w:ilvl w:val="1"/>
          <w:numId w:val="26"/>
        </w:numPr>
        <w:ind w:left="357" w:hanging="357"/>
        <w:rPr>
          <w:lang w:val="en-AU"/>
        </w:rPr>
      </w:pPr>
      <w:r>
        <w:rPr>
          <w:lang w:val="en-AU"/>
        </w:rPr>
        <w:t>thoroughly cleaned with a steam cleaner or with high pressure hot water to remove all soil and plant debris; and</w:t>
      </w:r>
    </w:p>
    <w:p w14:paraId="4000FA92" w14:textId="7DC988FA" w:rsidR="005A0434" w:rsidRDefault="005A0434" w:rsidP="005A0434">
      <w:pPr>
        <w:pStyle w:val="ListParagraph"/>
        <w:numPr>
          <w:ilvl w:val="1"/>
          <w:numId w:val="26"/>
        </w:numPr>
        <w:ind w:left="357" w:hanging="357"/>
        <w:rPr>
          <w:lang w:val="en-AU"/>
        </w:rPr>
      </w:pPr>
      <w:r>
        <w:rPr>
          <w:lang w:val="en-AU"/>
        </w:rPr>
        <w:t>disinfested by:</w:t>
      </w:r>
    </w:p>
    <w:p w14:paraId="00998551" w14:textId="60CC4A29" w:rsidR="005A0434" w:rsidRDefault="005A0434" w:rsidP="005A0434">
      <w:pPr>
        <w:pStyle w:val="ListParagraph"/>
        <w:numPr>
          <w:ilvl w:val="0"/>
          <w:numId w:val="27"/>
        </w:numPr>
        <w:ind w:left="754" w:hanging="357"/>
        <w:rPr>
          <w:lang w:val="en-AU"/>
        </w:rPr>
      </w:pPr>
      <w:r>
        <w:rPr>
          <w:lang w:val="en-AU"/>
        </w:rPr>
        <w:lastRenderedPageBreak/>
        <w:t>steam applied at a temperature above 100</w:t>
      </w:r>
      <w:r>
        <w:rPr>
          <w:rFonts w:cs="Arial"/>
          <w:lang w:val="en-AU"/>
        </w:rPr>
        <w:t>°</w:t>
      </w:r>
      <w:r>
        <w:rPr>
          <w:lang w:val="en-AU"/>
        </w:rPr>
        <w:t>C, as measured at the steam outlet; or</w:t>
      </w:r>
    </w:p>
    <w:p w14:paraId="1C9C1279" w14:textId="225762D3" w:rsidR="005A0434" w:rsidRDefault="005A0434" w:rsidP="005A0434">
      <w:pPr>
        <w:pStyle w:val="ListParagraph"/>
        <w:numPr>
          <w:ilvl w:val="0"/>
          <w:numId w:val="27"/>
        </w:numPr>
        <w:ind w:left="754" w:hanging="357"/>
        <w:rPr>
          <w:lang w:val="en-AU"/>
        </w:rPr>
      </w:pPr>
      <w:r>
        <w:rPr>
          <w:lang w:val="en-AU"/>
        </w:rPr>
        <w:t>immersion in hot water (&gt;70</w:t>
      </w:r>
      <w:r>
        <w:rPr>
          <w:rFonts w:cs="Arial"/>
          <w:lang w:val="en-AU"/>
        </w:rPr>
        <w:t>°</w:t>
      </w:r>
      <w:r>
        <w:rPr>
          <w:lang w:val="en-AU"/>
        </w:rPr>
        <w:t xml:space="preserve">C) for at least 2 minutes at temperature, or </w:t>
      </w:r>
    </w:p>
    <w:p w14:paraId="2A7D7F94" w14:textId="6F6E7A44" w:rsidR="005A0434" w:rsidRDefault="005A0434" w:rsidP="005A0434">
      <w:pPr>
        <w:pStyle w:val="ListParagraph"/>
        <w:numPr>
          <w:ilvl w:val="0"/>
          <w:numId w:val="27"/>
        </w:numPr>
        <w:ind w:left="754" w:hanging="357"/>
        <w:rPr>
          <w:lang w:val="en-AU"/>
        </w:rPr>
      </w:pPr>
      <w:r>
        <w:rPr>
          <w:lang w:val="en-AU"/>
        </w:rPr>
        <w:t>placing in a dry heat room at a temperature of 45</w:t>
      </w:r>
      <w:r>
        <w:rPr>
          <w:rFonts w:cs="Arial"/>
          <w:lang w:val="en-AU"/>
        </w:rPr>
        <w:t>°</w:t>
      </w:r>
      <w:r>
        <w:rPr>
          <w:lang w:val="en-AU"/>
        </w:rPr>
        <w:t>C for at least 90 minutes or at a temperature of 40</w:t>
      </w:r>
      <w:r>
        <w:rPr>
          <w:rFonts w:cs="Arial"/>
          <w:lang w:val="en-AU"/>
        </w:rPr>
        <w:t>°</w:t>
      </w:r>
      <w:r>
        <w:rPr>
          <w:lang w:val="en-AU"/>
        </w:rPr>
        <w:t>C</w:t>
      </w:r>
      <w:r w:rsidRPr="00B64EA0" w:rsidDel="00241459">
        <w:rPr>
          <w:lang w:val="en-AU"/>
        </w:rPr>
        <w:t xml:space="preserve"> </w:t>
      </w:r>
      <w:r>
        <w:rPr>
          <w:lang w:val="en-AU"/>
        </w:rPr>
        <w:t>for at least 180 minutes; and</w:t>
      </w:r>
    </w:p>
    <w:p w14:paraId="42A6C73C" w14:textId="23EE74BC" w:rsidR="00D4361D" w:rsidRPr="00D4361D" w:rsidRDefault="005A0434" w:rsidP="00D4361D">
      <w:pPr>
        <w:pStyle w:val="ListParagraph"/>
        <w:numPr>
          <w:ilvl w:val="0"/>
          <w:numId w:val="20"/>
        </w:numPr>
        <w:ind w:left="357" w:hanging="357"/>
        <w:rPr>
          <w:lang w:val="en-AU"/>
        </w:rPr>
      </w:pPr>
      <w:r w:rsidRPr="00996789">
        <w:rPr>
          <w:lang w:val="en-AU"/>
        </w:rPr>
        <w:t>accompanied by a Plant Health Certificate</w:t>
      </w:r>
      <w:r>
        <w:rPr>
          <w:lang w:val="en-AU"/>
        </w:rPr>
        <w:t>,</w:t>
      </w:r>
      <w:r w:rsidRPr="00996789">
        <w:rPr>
          <w:lang w:val="en-AU"/>
        </w:rPr>
        <w:t xml:space="preserve"> or a Plant Health Declaration issued by an </w:t>
      </w:r>
      <w:r>
        <w:rPr>
          <w:lang w:val="en-AU"/>
        </w:rPr>
        <w:t xml:space="preserve">Agriculture Victoria </w:t>
      </w:r>
      <w:r w:rsidRPr="00996789">
        <w:rPr>
          <w:lang w:val="en-AU"/>
        </w:rPr>
        <w:t>approved person</w:t>
      </w:r>
    </w:p>
    <w:p w14:paraId="356DC981" w14:textId="32B64C40" w:rsidR="00D4361D" w:rsidRPr="00241459" w:rsidRDefault="00D4361D" w:rsidP="00D4361D">
      <w:pPr>
        <w:pStyle w:val="ListParagraph"/>
        <w:ind w:left="0"/>
        <w:rPr>
          <w:lang w:val="en-AU"/>
        </w:rPr>
      </w:pPr>
      <w:r>
        <w:rPr>
          <w:lang w:val="en-AU"/>
        </w:rPr>
        <w:t>Note: for mechanical harvesters, disinfestation by dry heat is compulsory.</w:t>
      </w:r>
    </w:p>
    <w:p w14:paraId="53713AE0" w14:textId="0A31E7CF" w:rsidR="00966E52" w:rsidRPr="007C1A2F" w:rsidRDefault="00966E52" w:rsidP="007C1A2F">
      <w:pPr>
        <w:pStyle w:val="Heading1"/>
        <w:spacing w:before="240" w:after="120"/>
      </w:pPr>
      <w:r w:rsidRPr="007C1A2F">
        <w:t xml:space="preserve">For movement </w:t>
      </w:r>
      <w:r w:rsidR="00BA6745">
        <w:t xml:space="preserve">FROM A PIZ </w:t>
      </w:r>
      <w:r w:rsidRPr="007C1A2F">
        <w:t>to a Phylloxera Risk Zone (PRZ) or Phylloxera Exclusion Zone (PEZ):</w:t>
      </w:r>
    </w:p>
    <w:p w14:paraId="6B210F29" w14:textId="6844E87C" w:rsidR="00981013" w:rsidRPr="000435FD" w:rsidRDefault="00981013" w:rsidP="00981013">
      <w:pPr>
        <w:pStyle w:val="Heading2"/>
        <w:rPr>
          <w:lang w:val="en-AU"/>
        </w:rPr>
      </w:pPr>
      <w:r w:rsidRPr="000435FD">
        <w:rPr>
          <w:lang w:val="en-AU"/>
        </w:rPr>
        <w:t xml:space="preserve">Whole wine grapes </w:t>
      </w:r>
    </w:p>
    <w:p w14:paraId="0162ACC0" w14:textId="3726346C" w:rsidR="00981013" w:rsidRPr="002C534C" w:rsidRDefault="002C534C" w:rsidP="00981013">
      <w:pPr>
        <w:rPr>
          <w:lang w:val="en-AU"/>
        </w:rPr>
      </w:pPr>
      <w:r>
        <w:rPr>
          <w:lang w:val="en-AU"/>
        </w:rPr>
        <w:t xml:space="preserve">Movement of </w:t>
      </w:r>
      <w:r w:rsidR="00320E9E">
        <w:rPr>
          <w:lang w:val="en-AU"/>
        </w:rPr>
        <w:t>whole wine grapes</w:t>
      </w:r>
      <w:r>
        <w:rPr>
          <w:lang w:val="en-AU"/>
        </w:rPr>
        <w:t xml:space="preserve"> is prohibited from a PIZ</w:t>
      </w:r>
      <w:r w:rsidR="005A0434">
        <w:rPr>
          <w:lang w:val="en-AU"/>
        </w:rPr>
        <w:t xml:space="preserve"> into a PRZ or PEZ</w:t>
      </w:r>
      <w:r w:rsidR="00320E9E">
        <w:rPr>
          <w:lang w:val="en-AU"/>
        </w:rPr>
        <w:t>.</w:t>
      </w:r>
      <w:r w:rsidRPr="00981013">
        <w:rPr>
          <w:lang w:val="en-AU"/>
        </w:rPr>
        <w:t xml:space="preserve"> </w:t>
      </w:r>
      <w:r w:rsidR="00981013" w:rsidRPr="002C534C">
        <w:rPr>
          <w:lang w:val="en-AU"/>
        </w:rPr>
        <w:t xml:space="preserve"> </w:t>
      </w:r>
    </w:p>
    <w:p w14:paraId="39EC7ECA" w14:textId="61EADFED" w:rsidR="00BA6745" w:rsidRDefault="00BA6745" w:rsidP="00981013">
      <w:pPr>
        <w:pStyle w:val="Heading2"/>
        <w:rPr>
          <w:lang w:val="en-AU"/>
        </w:rPr>
      </w:pPr>
      <w:r w:rsidRPr="000435FD">
        <w:rPr>
          <w:lang w:val="en-AU"/>
        </w:rPr>
        <w:t>Must and unfiltered juice</w:t>
      </w:r>
    </w:p>
    <w:p w14:paraId="40C8D5F0" w14:textId="6D610AD1" w:rsidR="00F66976" w:rsidRPr="00F66976" w:rsidRDefault="00F66976" w:rsidP="005707FE">
      <w:pPr>
        <w:rPr>
          <w:lang w:val="en-AU"/>
        </w:rPr>
      </w:pPr>
      <w:r w:rsidRPr="00BA6745">
        <w:rPr>
          <w:lang w:val="en-AU"/>
        </w:rPr>
        <w:t xml:space="preserve">Prohibited unless permitted by Agriculture Victoria to do so and </w:t>
      </w:r>
      <w:r w:rsidRPr="00443918">
        <w:rPr>
          <w:lang w:val="en-AU"/>
        </w:rPr>
        <w:t>consigned under the following conditions</w:t>
      </w:r>
      <w:r w:rsidR="00E501B6">
        <w:rPr>
          <w:lang w:val="en-AU"/>
        </w:rPr>
        <w:t>:</w:t>
      </w:r>
    </w:p>
    <w:p w14:paraId="73C427C2" w14:textId="7BF4E39A" w:rsidR="00966E52" w:rsidRDefault="00966E52" w:rsidP="00966E52">
      <w:pPr>
        <w:pStyle w:val="Heading3"/>
        <w:rPr>
          <w:lang w:val="en-AU"/>
        </w:rPr>
      </w:pPr>
      <w:r>
        <w:rPr>
          <w:lang w:val="en-AU"/>
        </w:rPr>
        <w:t>Consignor requirements:</w:t>
      </w:r>
    </w:p>
    <w:p w14:paraId="473639EF" w14:textId="50C54F64" w:rsidR="00966E52" w:rsidRPr="00FF67CA" w:rsidRDefault="00925766" w:rsidP="00966E52">
      <w:pPr>
        <w:pStyle w:val="ListParagraph"/>
        <w:numPr>
          <w:ilvl w:val="0"/>
          <w:numId w:val="21"/>
        </w:numPr>
        <w:ind w:left="360"/>
        <w:rPr>
          <w:lang w:val="en-A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5E60C6" wp14:editId="3879A93F">
            <wp:simplePos x="0" y="0"/>
            <wp:positionH relativeFrom="column">
              <wp:posOffset>-74930</wp:posOffset>
            </wp:positionH>
            <wp:positionV relativeFrom="paragraph">
              <wp:posOffset>220980</wp:posOffset>
            </wp:positionV>
            <wp:extent cx="6393815" cy="4495800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81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E52">
        <w:rPr>
          <w:lang w:val="en-AU"/>
        </w:rPr>
        <w:t>as per PIZ conditions;</w:t>
      </w:r>
      <w:r w:rsidR="00966E52" w:rsidRPr="00FF67CA">
        <w:rPr>
          <w:lang w:val="en-AU"/>
        </w:rPr>
        <w:t xml:space="preserve"> or</w:t>
      </w:r>
    </w:p>
    <w:p w14:paraId="0659546E" w14:textId="2BAE176C" w:rsidR="00966E52" w:rsidRPr="00FF67CA" w:rsidRDefault="00966E52" w:rsidP="00966E52">
      <w:pPr>
        <w:pStyle w:val="ListParagraph"/>
        <w:numPr>
          <w:ilvl w:val="0"/>
          <w:numId w:val="21"/>
        </w:numPr>
        <w:ind w:left="360"/>
        <w:rPr>
          <w:lang w:val="en-AU"/>
        </w:rPr>
      </w:pPr>
      <w:r>
        <w:rPr>
          <w:lang w:val="en-AU"/>
        </w:rPr>
        <w:t>a</w:t>
      </w:r>
      <w:r w:rsidRPr="00FF67CA">
        <w:rPr>
          <w:lang w:val="en-AU"/>
        </w:rPr>
        <w:t>ccompanied by a Plant Health Declaration issued by business accredited under ICA-22</w:t>
      </w:r>
      <w:r>
        <w:rPr>
          <w:lang w:val="en-AU"/>
        </w:rPr>
        <w:t>.</w:t>
      </w:r>
    </w:p>
    <w:p w14:paraId="2C08A1D4" w14:textId="34CBEC06" w:rsidR="00966E52" w:rsidRDefault="00966E52" w:rsidP="00966E52">
      <w:pPr>
        <w:pStyle w:val="Heading3"/>
        <w:rPr>
          <w:lang w:val="en-AU"/>
        </w:rPr>
      </w:pPr>
      <w:r>
        <w:rPr>
          <w:lang w:val="en-AU"/>
        </w:rPr>
        <w:t>Consignee requirements:</w:t>
      </w:r>
    </w:p>
    <w:p w14:paraId="62351FC0" w14:textId="52368AE1" w:rsidR="00966E52" w:rsidRPr="00FF67CA" w:rsidRDefault="00966E52" w:rsidP="00966E52">
      <w:pPr>
        <w:pStyle w:val="ListParagraph"/>
        <w:numPr>
          <w:ilvl w:val="0"/>
          <w:numId w:val="22"/>
        </w:numPr>
        <w:tabs>
          <w:tab w:val="left" w:pos="709"/>
        </w:tabs>
        <w:ind w:left="360"/>
        <w:rPr>
          <w:lang w:val="en-AU"/>
        </w:rPr>
      </w:pPr>
      <w:r>
        <w:rPr>
          <w:lang w:val="en-AU"/>
        </w:rPr>
        <w:t>c</w:t>
      </w:r>
      <w:r w:rsidRPr="00FF67CA">
        <w:rPr>
          <w:lang w:val="en-AU"/>
        </w:rPr>
        <w:t xml:space="preserve">onsignment accompanied by either a </w:t>
      </w:r>
      <w:r>
        <w:rPr>
          <w:lang w:val="en-AU"/>
        </w:rPr>
        <w:t>p</w:t>
      </w:r>
      <w:r w:rsidRPr="00FF67CA">
        <w:rPr>
          <w:lang w:val="en-AU"/>
        </w:rPr>
        <w:t xml:space="preserve">ermit issued by </w:t>
      </w:r>
      <w:r w:rsidR="00076EAB">
        <w:rPr>
          <w:lang w:val="en-AU"/>
        </w:rPr>
        <w:t>Agriculture Victoria</w:t>
      </w:r>
      <w:r w:rsidRPr="00FF67CA">
        <w:rPr>
          <w:lang w:val="en-AU"/>
        </w:rPr>
        <w:t>, or a Product Movement Declaration issued by an ICA-22 accredited business</w:t>
      </w:r>
      <w:r>
        <w:rPr>
          <w:lang w:val="en-AU"/>
        </w:rPr>
        <w:t>; and</w:t>
      </w:r>
    </w:p>
    <w:p w14:paraId="2B0FEB82" w14:textId="760BAA33" w:rsidR="00966E52" w:rsidRPr="00FF67CA" w:rsidRDefault="00966E52" w:rsidP="00966E52">
      <w:pPr>
        <w:pStyle w:val="ListParagraph"/>
        <w:numPr>
          <w:ilvl w:val="0"/>
          <w:numId w:val="22"/>
        </w:numPr>
        <w:tabs>
          <w:tab w:val="left" w:pos="709"/>
        </w:tabs>
        <w:ind w:left="360"/>
        <w:rPr>
          <w:lang w:val="en-AU"/>
        </w:rPr>
      </w:pPr>
      <w:r>
        <w:rPr>
          <w:lang w:val="en-AU"/>
        </w:rPr>
        <w:t>t</w:t>
      </w:r>
      <w:r w:rsidRPr="00FF67CA">
        <w:rPr>
          <w:lang w:val="en-AU"/>
        </w:rPr>
        <w:t xml:space="preserve">he </w:t>
      </w:r>
      <w:r w:rsidR="00076EAB">
        <w:rPr>
          <w:lang w:val="en-AU"/>
        </w:rPr>
        <w:t xml:space="preserve">receiving </w:t>
      </w:r>
      <w:r w:rsidRPr="00FF67CA">
        <w:rPr>
          <w:lang w:val="en-AU"/>
        </w:rPr>
        <w:t>business must be accredited</w:t>
      </w:r>
      <w:r>
        <w:rPr>
          <w:lang w:val="en-AU"/>
        </w:rPr>
        <w:t xml:space="preserve"> under ICA-22; </w:t>
      </w:r>
      <w:r w:rsidRPr="00FF67CA">
        <w:rPr>
          <w:lang w:val="en-AU"/>
        </w:rPr>
        <w:t xml:space="preserve">or </w:t>
      </w:r>
    </w:p>
    <w:p w14:paraId="1CCA9D24" w14:textId="4308D964" w:rsidR="00966E52" w:rsidRDefault="00966E52" w:rsidP="00966E52">
      <w:pPr>
        <w:pStyle w:val="ListParagraph"/>
        <w:numPr>
          <w:ilvl w:val="0"/>
          <w:numId w:val="22"/>
        </w:numPr>
        <w:tabs>
          <w:tab w:val="left" w:pos="709"/>
        </w:tabs>
        <w:ind w:left="360"/>
        <w:rPr>
          <w:lang w:val="en-AU"/>
        </w:rPr>
      </w:pPr>
      <w:r>
        <w:rPr>
          <w:lang w:val="en-AU"/>
        </w:rPr>
        <w:t>the business must be i</w:t>
      </w:r>
      <w:r w:rsidRPr="00FF67CA">
        <w:rPr>
          <w:lang w:val="en-AU"/>
        </w:rPr>
        <w:t xml:space="preserve">nspected by </w:t>
      </w:r>
      <w:r w:rsidR="00076EAB">
        <w:rPr>
          <w:lang w:val="en-AU"/>
        </w:rPr>
        <w:t>Agriculture Victoria</w:t>
      </w:r>
      <w:r w:rsidRPr="00FF67CA">
        <w:rPr>
          <w:lang w:val="en-AU"/>
        </w:rPr>
        <w:t xml:space="preserve"> and found to have suitable systems in place</w:t>
      </w:r>
      <w:r>
        <w:rPr>
          <w:lang w:val="en-AU"/>
        </w:rPr>
        <w:t xml:space="preserve"> for receival of must or juice including:</w:t>
      </w:r>
    </w:p>
    <w:p w14:paraId="23FB296C" w14:textId="2F48BA1C" w:rsidR="00966E52" w:rsidRDefault="00966E52" w:rsidP="00966E52">
      <w:pPr>
        <w:pStyle w:val="ListParagraph"/>
        <w:numPr>
          <w:ilvl w:val="1"/>
          <w:numId w:val="22"/>
        </w:numPr>
        <w:tabs>
          <w:tab w:val="left" w:pos="709"/>
        </w:tabs>
        <w:ind w:left="754" w:hanging="357"/>
        <w:rPr>
          <w:lang w:val="en-AU"/>
        </w:rPr>
      </w:pPr>
      <w:r>
        <w:rPr>
          <w:lang w:val="en-AU"/>
        </w:rPr>
        <w:t>a d</w:t>
      </w:r>
      <w:r w:rsidRPr="00380645">
        <w:rPr>
          <w:lang w:val="en-AU"/>
        </w:rPr>
        <w:t>edicated unloading area</w:t>
      </w:r>
      <w:r>
        <w:rPr>
          <w:lang w:val="en-AU"/>
        </w:rPr>
        <w:t>;</w:t>
      </w:r>
    </w:p>
    <w:p w14:paraId="7570E8AD" w14:textId="77777777" w:rsidR="00966E52" w:rsidRPr="00241459" w:rsidRDefault="00966E52" w:rsidP="00966E52">
      <w:pPr>
        <w:pStyle w:val="ListParagraph"/>
        <w:numPr>
          <w:ilvl w:val="1"/>
          <w:numId w:val="22"/>
        </w:numPr>
        <w:tabs>
          <w:tab w:val="left" w:pos="709"/>
        </w:tabs>
        <w:ind w:left="754" w:hanging="357"/>
        <w:rPr>
          <w:lang w:val="en-AU"/>
        </w:rPr>
      </w:pPr>
      <w:r>
        <w:rPr>
          <w:lang w:val="en-AU"/>
        </w:rPr>
        <w:t>s</w:t>
      </w:r>
      <w:r w:rsidRPr="00B64EA0">
        <w:rPr>
          <w:lang w:val="en-AU"/>
        </w:rPr>
        <w:t>ignage indicating dedicated roadways and no</w:t>
      </w:r>
      <w:r>
        <w:rPr>
          <w:lang w:val="en-AU"/>
        </w:rPr>
        <w:t>-</w:t>
      </w:r>
      <w:r w:rsidRPr="00B64EA0">
        <w:rPr>
          <w:lang w:val="en-AU"/>
        </w:rPr>
        <w:t>entry areas</w:t>
      </w:r>
      <w:r>
        <w:rPr>
          <w:lang w:val="en-AU"/>
        </w:rPr>
        <w:t>;</w:t>
      </w:r>
    </w:p>
    <w:p w14:paraId="079B29E4" w14:textId="56D37D68" w:rsidR="00966E52" w:rsidRDefault="00966E52" w:rsidP="00966E52">
      <w:pPr>
        <w:pStyle w:val="ListParagraph"/>
        <w:numPr>
          <w:ilvl w:val="1"/>
          <w:numId w:val="22"/>
        </w:numPr>
        <w:tabs>
          <w:tab w:val="left" w:pos="709"/>
        </w:tabs>
        <w:ind w:left="754" w:hanging="357"/>
        <w:rPr>
          <w:lang w:val="en-AU"/>
        </w:rPr>
      </w:pPr>
      <w:r>
        <w:rPr>
          <w:lang w:val="en-AU"/>
        </w:rPr>
        <w:t>w</w:t>
      </w:r>
      <w:r w:rsidRPr="00B64EA0">
        <w:rPr>
          <w:lang w:val="en-AU"/>
        </w:rPr>
        <w:t>aste disposal procedures</w:t>
      </w:r>
      <w:r>
        <w:rPr>
          <w:lang w:val="en-AU"/>
        </w:rPr>
        <w:t>;</w:t>
      </w:r>
    </w:p>
    <w:p w14:paraId="66A2B8D0" w14:textId="13F59CA6" w:rsidR="00966E52" w:rsidRPr="00B64EA0" w:rsidRDefault="00966E52" w:rsidP="00966E52">
      <w:pPr>
        <w:pStyle w:val="ListParagraph"/>
        <w:numPr>
          <w:ilvl w:val="1"/>
          <w:numId w:val="22"/>
        </w:numPr>
        <w:tabs>
          <w:tab w:val="left" w:pos="709"/>
        </w:tabs>
        <w:ind w:left="754" w:hanging="357"/>
        <w:rPr>
          <w:lang w:val="en-AU"/>
        </w:rPr>
      </w:pPr>
      <w:r>
        <w:rPr>
          <w:lang w:val="en-AU"/>
        </w:rPr>
        <w:t>s</w:t>
      </w:r>
      <w:r w:rsidRPr="00B64EA0">
        <w:rPr>
          <w:lang w:val="en-AU"/>
        </w:rPr>
        <w:t>pill control procedures.</w:t>
      </w:r>
    </w:p>
    <w:p w14:paraId="23BC51CC" w14:textId="0A6E0F8D" w:rsidR="00833EE0" w:rsidRDefault="00966E52" w:rsidP="00966E52">
      <w:pPr>
        <w:pStyle w:val="Heading2"/>
        <w:rPr>
          <w:lang w:val="en-AU"/>
        </w:rPr>
      </w:pPr>
      <w:r w:rsidRPr="00924F18">
        <w:rPr>
          <w:lang w:val="en-AU"/>
        </w:rPr>
        <w:t>Marc</w:t>
      </w:r>
      <w:r w:rsidR="00833EE0">
        <w:rPr>
          <w:lang w:val="en-AU"/>
        </w:rPr>
        <w:t>, soil, diagnostic samples</w:t>
      </w:r>
      <w:r w:rsidR="00CD6F2E">
        <w:rPr>
          <w:lang w:val="en-AU"/>
        </w:rPr>
        <w:t>, germplasm, agricultural equipment and used packages</w:t>
      </w:r>
    </w:p>
    <w:p w14:paraId="2BABA08F" w14:textId="370EA1AA" w:rsidR="00CD6F2E" w:rsidRPr="00D4361D" w:rsidRDefault="00CD6F2E" w:rsidP="00D4361D">
      <w:pPr>
        <w:rPr>
          <w:lang w:val="en-AU"/>
        </w:rPr>
      </w:pPr>
      <w:r w:rsidRPr="00076EAB">
        <w:rPr>
          <w:lang w:val="en-AU"/>
        </w:rPr>
        <w:t xml:space="preserve">Prohibited unless permitted by Agriculture Victoria to do so and </w:t>
      </w:r>
      <w:r w:rsidRPr="00443918">
        <w:rPr>
          <w:lang w:val="en-AU"/>
        </w:rPr>
        <w:t>consigned under the conditions</w:t>
      </w:r>
      <w:r>
        <w:rPr>
          <w:lang w:val="en-AU"/>
        </w:rPr>
        <w:t xml:space="preserve"> defined for PIZ to PIZ movement.</w:t>
      </w:r>
    </w:p>
    <w:p w14:paraId="024B61A0" w14:textId="77777777" w:rsidR="00833EE0" w:rsidRDefault="00F72A2A" w:rsidP="00966E52">
      <w:pPr>
        <w:pStyle w:val="Heading2"/>
        <w:rPr>
          <w:lang w:val="en-AU"/>
        </w:rPr>
      </w:pPr>
      <w:r>
        <w:rPr>
          <w:lang w:val="en-AU"/>
        </w:rPr>
        <w:t>Cutting</w:t>
      </w:r>
      <w:r w:rsidR="00E42925">
        <w:rPr>
          <w:lang w:val="en-AU"/>
        </w:rPr>
        <w:t>, rootlings and potted vines</w:t>
      </w:r>
    </w:p>
    <w:p w14:paraId="4CA04736" w14:textId="5640FECD" w:rsidR="00966E52" w:rsidRDefault="00833EE0" w:rsidP="00D4361D">
      <w:pPr>
        <w:rPr>
          <w:lang w:val="en-AU"/>
        </w:rPr>
      </w:pPr>
      <w:r>
        <w:rPr>
          <w:lang w:val="en-AU"/>
        </w:rPr>
        <w:t>Movement of cuttings, rootlings and potted vines is prohibited from a PIZ into a PRZ or PEZ.</w:t>
      </w:r>
    </w:p>
    <w:p w14:paraId="1BFD2430" w14:textId="77777777" w:rsidR="00CD6F2E" w:rsidRPr="00D4361D" w:rsidRDefault="00CD6F2E" w:rsidP="00D4361D">
      <w:pPr>
        <w:rPr>
          <w:lang w:val="en-AU"/>
        </w:rPr>
      </w:pPr>
    </w:p>
    <w:p w14:paraId="2E54044E" w14:textId="76337CB6" w:rsidR="00F66E74" w:rsidRPr="00655A39" w:rsidRDefault="00F66E74" w:rsidP="00D4361D">
      <w:pPr>
        <w:pStyle w:val="Heading1"/>
        <w:spacing w:before="240" w:after="120"/>
      </w:pPr>
      <w:r>
        <w:t>Further Information</w:t>
      </w:r>
    </w:p>
    <w:p w14:paraId="07DEB8E8" w14:textId="1B1A95AB" w:rsidR="00D4361D" w:rsidRDefault="00D4361D" w:rsidP="005B4D38">
      <w:pPr>
        <w:pStyle w:val="Agbodytext"/>
        <w:rPr>
          <w:lang w:val="en-AU"/>
        </w:rPr>
      </w:pPr>
      <w:r>
        <w:rPr>
          <w:lang w:val="en-AU"/>
        </w:rPr>
        <w:t xml:space="preserve">Further notification will be provided by Agriculture Victoria once the expansion to the boundaries of the Maroondah PIZ is declared.  </w:t>
      </w:r>
    </w:p>
    <w:p w14:paraId="7AEBEFF0" w14:textId="7E2F11FD" w:rsidR="008603A0" w:rsidRPr="00B47090" w:rsidRDefault="00AD5DBE" w:rsidP="005B4D38">
      <w:pPr>
        <w:pStyle w:val="Agbodytext"/>
        <w:rPr>
          <w:color w:val="auto"/>
          <w:lang w:val="en-AU"/>
        </w:rPr>
      </w:pPr>
      <w:r w:rsidRPr="00EC39CA">
        <w:rPr>
          <w:lang w:val="en-AU"/>
        </w:rPr>
        <w:t xml:space="preserve">For more information, </w:t>
      </w:r>
      <w:r w:rsidR="001A674A">
        <w:rPr>
          <w:lang w:val="en-AU"/>
        </w:rPr>
        <w:t xml:space="preserve">please </w:t>
      </w:r>
      <w:r w:rsidRPr="00EC39CA">
        <w:rPr>
          <w:lang w:val="en-AU"/>
        </w:rPr>
        <w:t xml:space="preserve">contact </w:t>
      </w:r>
      <w:r w:rsidR="001A674A">
        <w:rPr>
          <w:lang w:val="en-AU"/>
        </w:rPr>
        <w:t xml:space="preserve">Agriculture Victoria </w:t>
      </w:r>
      <w:r w:rsidRPr="00EC39CA">
        <w:rPr>
          <w:lang w:val="en-AU"/>
        </w:rPr>
        <w:t xml:space="preserve">by </w:t>
      </w:r>
      <w:r w:rsidR="001A674A">
        <w:rPr>
          <w:lang w:val="en-AU"/>
        </w:rPr>
        <w:t>telephone on</w:t>
      </w:r>
      <w:r w:rsidRPr="00EC39CA">
        <w:rPr>
          <w:lang w:val="en-AU"/>
        </w:rPr>
        <w:t xml:space="preserve"> 136 186 or email</w:t>
      </w:r>
      <w:r w:rsidR="001A674A">
        <w:rPr>
          <w:lang w:val="en-AU"/>
        </w:rPr>
        <w:t xml:space="preserve">: </w:t>
      </w:r>
      <w:hyperlink r:id="rId19" w:history="1">
        <w:r w:rsidR="00D276B6" w:rsidRPr="00BB7E77">
          <w:rPr>
            <w:rStyle w:val="Hyperlink"/>
            <w:lang w:val="en-AU"/>
          </w:rPr>
          <w:t>market.access@ecodev.vic.gov.au</w:t>
        </w:r>
      </w:hyperlink>
    </w:p>
    <w:p w14:paraId="4860C811" w14:textId="6CDA42AF" w:rsidR="00773120" w:rsidRPr="007A06B5" w:rsidRDefault="00773120" w:rsidP="005B4D38">
      <w:pPr>
        <w:pStyle w:val="Agbodytext"/>
        <w:rPr>
          <w:color w:val="FF0000"/>
          <w:lang w:val="en-AU"/>
        </w:rPr>
      </w:pPr>
    </w:p>
    <w:sectPr w:rsidR="00773120" w:rsidRPr="007A06B5" w:rsidSect="00E9080D">
      <w:type w:val="continuous"/>
      <w:pgSz w:w="11900" w:h="16840"/>
      <w:pgMar w:top="1701" w:right="709" w:bottom="1701" w:left="709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6DA5A" w14:textId="77777777" w:rsidR="00797D93" w:rsidRDefault="00797D93" w:rsidP="008954B2">
      <w:r>
        <w:separator/>
      </w:r>
    </w:p>
  </w:endnote>
  <w:endnote w:type="continuationSeparator" w:id="0">
    <w:p w14:paraId="3164E9E8" w14:textId="77777777" w:rsidR="00797D93" w:rsidRDefault="00797D93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197A6" w14:textId="77777777" w:rsidR="00E93E5B" w:rsidRDefault="00E93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75D7" w14:textId="77777777" w:rsidR="00400973" w:rsidRDefault="00566AB0">
    <w:pPr>
      <w:pStyle w:val="Foo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0A8269D" wp14:editId="4DDDFC5F">
          <wp:simplePos x="0" y="0"/>
          <wp:positionH relativeFrom="column">
            <wp:posOffset>-2540</wp:posOffset>
          </wp:positionH>
          <wp:positionV relativeFrom="paragraph">
            <wp:posOffset>-207010</wp:posOffset>
          </wp:positionV>
          <wp:extent cx="1438275" cy="67627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AEE44" w14:textId="77777777" w:rsidR="00566AB0" w:rsidRDefault="00566AB0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58FC986" wp14:editId="5832F624">
          <wp:simplePos x="0" y="0"/>
          <wp:positionH relativeFrom="column">
            <wp:posOffset>-2540</wp:posOffset>
          </wp:positionH>
          <wp:positionV relativeFrom="paragraph">
            <wp:posOffset>-207010</wp:posOffset>
          </wp:positionV>
          <wp:extent cx="1438275" cy="67627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B72A9" w14:textId="77777777" w:rsidR="00797D93" w:rsidRDefault="00797D93" w:rsidP="008954B2">
      <w:r>
        <w:separator/>
      </w:r>
    </w:p>
  </w:footnote>
  <w:footnote w:type="continuationSeparator" w:id="0">
    <w:p w14:paraId="64344F4F" w14:textId="77777777" w:rsidR="00797D93" w:rsidRDefault="00797D93" w:rsidP="0089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F32E" w14:textId="77777777" w:rsidR="00E93E5B" w:rsidRDefault="00E93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788CF" w14:textId="77777777" w:rsidR="00306B4E" w:rsidRDefault="00FF3B94" w:rsidP="00EF3DC4">
    <w:pPr>
      <w:pStyle w:val="Agtitle"/>
    </w:pPr>
    <w:r>
      <w:rPr>
        <w:noProof/>
        <w:lang w:val="en-AU" w:eastAsia="en-AU"/>
      </w:rPr>
      <w:drawing>
        <wp:anchor distT="0" distB="0" distL="114300" distR="114300" simplePos="0" relativeHeight="251673600" behindDoc="1" locked="0" layoutInCell="1" allowOverlap="1" wp14:anchorId="661C1BA0" wp14:editId="5F5CA80F">
          <wp:simplePos x="0" y="0"/>
          <wp:positionH relativeFrom="page">
            <wp:posOffset>-3175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1" name="Pictur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tsheet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71A4D" w14:textId="77777777" w:rsidR="00147114" w:rsidRDefault="00892D1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5827B036" wp14:editId="059FFBE9">
          <wp:simplePos x="0" y="0"/>
          <wp:positionH relativeFrom="page">
            <wp:posOffset>-11430</wp:posOffset>
          </wp:positionH>
          <wp:positionV relativeFrom="page">
            <wp:posOffset>25622</wp:posOffset>
          </wp:positionV>
          <wp:extent cx="7581600" cy="10724400"/>
          <wp:effectExtent l="228600" t="228600" r="229235" b="229870"/>
          <wp:wrapNone/>
          <wp:docPr id="2" name="Picture 2" descr="green banner graphic with Agriculture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400"/>
                  </a:xfrm>
                  <a:prstGeom prst="rect">
                    <a:avLst/>
                  </a:prstGeom>
                  <a:ln w="2286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8B64B8"/>
    <w:multiLevelType w:val="hybridMultilevel"/>
    <w:tmpl w:val="537401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D070317"/>
    <w:multiLevelType w:val="hybridMultilevel"/>
    <w:tmpl w:val="ED8A4E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B5402B"/>
    <w:multiLevelType w:val="hybridMultilevel"/>
    <w:tmpl w:val="9314EF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07153D4"/>
    <w:multiLevelType w:val="hybridMultilevel"/>
    <w:tmpl w:val="624C94F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4A57BD4"/>
    <w:multiLevelType w:val="hybridMultilevel"/>
    <w:tmpl w:val="CA4428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0A47DF"/>
    <w:multiLevelType w:val="hybridMultilevel"/>
    <w:tmpl w:val="46824C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D964F0"/>
    <w:multiLevelType w:val="hybridMultilevel"/>
    <w:tmpl w:val="5758435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C7403"/>
    <w:multiLevelType w:val="hybridMultilevel"/>
    <w:tmpl w:val="EABA9B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693766"/>
    <w:multiLevelType w:val="hybridMultilevel"/>
    <w:tmpl w:val="1C5C72F6"/>
    <w:lvl w:ilvl="0" w:tplc="0C090003">
      <w:start w:val="1"/>
      <w:numFmt w:val="bullet"/>
      <w:lvlText w:val="o"/>
      <w:lvlJc w:val="left"/>
      <w:pPr>
        <w:ind w:left="354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22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C66F83"/>
    <w:multiLevelType w:val="hybridMultilevel"/>
    <w:tmpl w:val="E7CE68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32475"/>
    <w:multiLevelType w:val="hybridMultilevel"/>
    <w:tmpl w:val="5FAEF5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14DAB"/>
    <w:multiLevelType w:val="hybridMultilevel"/>
    <w:tmpl w:val="CAF0F5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C8426C"/>
    <w:multiLevelType w:val="hybridMultilevel"/>
    <w:tmpl w:val="DEF4D850"/>
    <w:lvl w:ilvl="0" w:tplc="15A00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143BF3"/>
    <w:multiLevelType w:val="hybridMultilevel"/>
    <w:tmpl w:val="3B2420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22"/>
  </w:num>
  <w:num w:numId="14">
    <w:abstractNumId w:val="19"/>
  </w:num>
  <w:num w:numId="15">
    <w:abstractNumId w:val="26"/>
  </w:num>
  <w:num w:numId="16">
    <w:abstractNumId w:val="23"/>
  </w:num>
  <w:num w:numId="17">
    <w:abstractNumId w:val="13"/>
  </w:num>
  <w:num w:numId="18">
    <w:abstractNumId w:val="17"/>
  </w:num>
  <w:num w:numId="19">
    <w:abstractNumId w:val="24"/>
  </w:num>
  <w:num w:numId="20">
    <w:abstractNumId w:val="18"/>
  </w:num>
  <w:num w:numId="21">
    <w:abstractNumId w:val="16"/>
  </w:num>
  <w:num w:numId="22">
    <w:abstractNumId w:val="12"/>
  </w:num>
  <w:num w:numId="23">
    <w:abstractNumId w:val="15"/>
  </w:num>
  <w:num w:numId="24">
    <w:abstractNumId w:val="11"/>
  </w:num>
  <w:num w:numId="25">
    <w:abstractNumId w:val="27"/>
  </w:num>
  <w:num w:numId="26">
    <w:abstractNumId w:val="25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DateAndTime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DBE"/>
    <w:rsid w:val="00001899"/>
    <w:rsid w:val="00002759"/>
    <w:rsid w:val="000133F9"/>
    <w:rsid w:val="0002784E"/>
    <w:rsid w:val="000356FF"/>
    <w:rsid w:val="00042677"/>
    <w:rsid w:val="000438BF"/>
    <w:rsid w:val="00044589"/>
    <w:rsid w:val="00051E50"/>
    <w:rsid w:val="00055C19"/>
    <w:rsid w:val="00062121"/>
    <w:rsid w:val="00066D5E"/>
    <w:rsid w:val="00070D2D"/>
    <w:rsid w:val="00071750"/>
    <w:rsid w:val="00072B1B"/>
    <w:rsid w:val="00076EAB"/>
    <w:rsid w:val="00081FFD"/>
    <w:rsid w:val="000825B1"/>
    <w:rsid w:val="000831E8"/>
    <w:rsid w:val="00085D1A"/>
    <w:rsid w:val="000909F0"/>
    <w:rsid w:val="000A093F"/>
    <w:rsid w:val="000B6AD2"/>
    <w:rsid w:val="000C35AB"/>
    <w:rsid w:val="000C798D"/>
    <w:rsid w:val="000D07B5"/>
    <w:rsid w:val="000D24B3"/>
    <w:rsid w:val="000D2F6D"/>
    <w:rsid w:val="000E6B1A"/>
    <w:rsid w:val="000F7D53"/>
    <w:rsid w:val="00133657"/>
    <w:rsid w:val="001450AA"/>
    <w:rsid w:val="00146A9F"/>
    <w:rsid w:val="00147114"/>
    <w:rsid w:val="00152284"/>
    <w:rsid w:val="00165E9F"/>
    <w:rsid w:val="0016680B"/>
    <w:rsid w:val="001731CD"/>
    <w:rsid w:val="001743C8"/>
    <w:rsid w:val="0018080B"/>
    <w:rsid w:val="00180AE6"/>
    <w:rsid w:val="00180FAF"/>
    <w:rsid w:val="00187606"/>
    <w:rsid w:val="00190A59"/>
    <w:rsid w:val="001923D9"/>
    <w:rsid w:val="001A674A"/>
    <w:rsid w:val="001B2392"/>
    <w:rsid w:val="001C7286"/>
    <w:rsid w:val="00243268"/>
    <w:rsid w:val="00252DC9"/>
    <w:rsid w:val="00255DF1"/>
    <w:rsid w:val="00257C7B"/>
    <w:rsid w:val="00262B0D"/>
    <w:rsid w:val="00266417"/>
    <w:rsid w:val="0027205F"/>
    <w:rsid w:val="00275313"/>
    <w:rsid w:val="00283833"/>
    <w:rsid w:val="002A1871"/>
    <w:rsid w:val="002B0C9A"/>
    <w:rsid w:val="002C534C"/>
    <w:rsid w:val="0030490D"/>
    <w:rsid w:val="00306B4E"/>
    <w:rsid w:val="00320B43"/>
    <w:rsid w:val="00320E9E"/>
    <w:rsid w:val="00321F07"/>
    <w:rsid w:val="00323E95"/>
    <w:rsid w:val="00340905"/>
    <w:rsid w:val="00340AD5"/>
    <w:rsid w:val="003825E7"/>
    <w:rsid w:val="00397B9B"/>
    <w:rsid w:val="003A0719"/>
    <w:rsid w:val="003A0AFB"/>
    <w:rsid w:val="003A0C46"/>
    <w:rsid w:val="003A2768"/>
    <w:rsid w:val="003A63C5"/>
    <w:rsid w:val="003B79F8"/>
    <w:rsid w:val="003C2E56"/>
    <w:rsid w:val="003C4A74"/>
    <w:rsid w:val="003D032C"/>
    <w:rsid w:val="003D0BA0"/>
    <w:rsid w:val="003E1568"/>
    <w:rsid w:val="003E59F9"/>
    <w:rsid w:val="003F24C6"/>
    <w:rsid w:val="00400973"/>
    <w:rsid w:val="00403238"/>
    <w:rsid w:val="00404DC8"/>
    <w:rsid w:val="00416217"/>
    <w:rsid w:val="00416EAC"/>
    <w:rsid w:val="00423C33"/>
    <w:rsid w:val="00443918"/>
    <w:rsid w:val="00445648"/>
    <w:rsid w:val="004559C2"/>
    <w:rsid w:val="00467A37"/>
    <w:rsid w:val="00476016"/>
    <w:rsid w:val="00480133"/>
    <w:rsid w:val="00491AB9"/>
    <w:rsid w:val="004A097E"/>
    <w:rsid w:val="004A2968"/>
    <w:rsid w:val="004B0DF1"/>
    <w:rsid w:val="004D0626"/>
    <w:rsid w:val="004D3218"/>
    <w:rsid w:val="00500D70"/>
    <w:rsid w:val="00521CB9"/>
    <w:rsid w:val="0052484A"/>
    <w:rsid w:val="00527A7D"/>
    <w:rsid w:val="00530C95"/>
    <w:rsid w:val="0055208D"/>
    <w:rsid w:val="00556B04"/>
    <w:rsid w:val="00562997"/>
    <w:rsid w:val="00566AB0"/>
    <w:rsid w:val="005707FE"/>
    <w:rsid w:val="005715B8"/>
    <w:rsid w:val="00590E4A"/>
    <w:rsid w:val="005A0417"/>
    <w:rsid w:val="005A0434"/>
    <w:rsid w:val="005A777D"/>
    <w:rsid w:val="005B0ADC"/>
    <w:rsid w:val="005B33A5"/>
    <w:rsid w:val="005B4B1E"/>
    <w:rsid w:val="005B4D38"/>
    <w:rsid w:val="005C6BC9"/>
    <w:rsid w:val="005D2CD2"/>
    <w:rsid w:val="005D35C4"/>
    <w:rsid w:val="005D36C4"/>
    <w:rsid w:val="005D37DA"/>
    <w:rsid w:val="005D47E6"/>
    <w:rsid w:val="005D6D23"/>
    <w:rsid w:val="005D735D"/>
    <w:rsid w:val="005E07E2"/>
    <w:rsid w:val="005E286E"/>
    <w:rsid w:val="005F42D5"/>
    <w:rsid w:val="00610BA2"/>
    <w:rsid w:val="00624BBC"/>
    <w:rsid w:val="006351F3"/>
    <w:rsid w:val="00640888"/>
    <w:rsid w:val="00643AE2"/>
    <w:rsid w:val="006522BA"/>
    <w:rsid w:val="00655F77"/>
    <w:rsid w:val="0066292A"/>
    <w:rsid w:val="0066579E"/>
    <w:rsid w:val="0068062E"/>
    <w:rsid w:val="0068360E"/>
    <w:rsid w:val="0069165E"/>
    <w:rsid w:val="00694091"/>
    <w:rsid w:val="00696E64"/>
    <w:rsid w:val="006A07EB"/>
    <w:rsid w:val="006A6409"/>
    <w:rsid w:val="006C302C"/>
    <w:rsid w:val="006C370D"/>
    <w:rsid w:val="006D07C3"/>
    <w:rsid w:val="006D1773"/>
    <w:rsid w:val="006D6E1C"/>
    <w:rsid w:val="006E7FA1"/>
    <w:rsid w:val="006F4B89"/>
    <w:rsid w:val="007046BC"/>
    <w:rsid w:val="00704A44"/>
    <w:rsid w:val="0070506B"/>
    <w:rsid w:val="007219EC"/>
    <w:rsid w:val="00731FF4"/>
    <w:rsid w:val="0073577E"/>
    <w:rsid w:val="0074385E"/>
    <w:rsid w:val="007606DA"/>
    <w:rsid w:val="00763A68"/>
    <w:rsid w:val="00773120"/>
    <w:rsid w:val="00775C11"/>
    <w:rsid w:val="007820BD"/>
    <w:rsid w:val="00786B0C"/>
    <w:rsid w:val="00792085"/>
    <w:rsid w:val="00797D93"/>
    <w:rsid w:val="007A06B5"/>
    <w:rsid w:val="007A318F"/>
    <w:rsid w:val="007A7E68"/>
    <w:rsid w:val="007B43D8"/>
    <w:rsid w:val="007B6E3D"/>
    <w:rsid w:val="007C1A2F"/>
    <w:rsid w:val="007D5C64"/>
    <w:rsid w:val="007F48E1"/>
    <w:rsid w:val="007F610A"/>
    <w:rsid w:val="00804CDA"/>
    <w:rsid w:val="008152AF"/>
    <w:rsid w:val="008247BC"/>
    <w:rsid w:val="008313AF"/>
    <w:rsid w:val="00831724"/>
    <w:rsid w:val="00832BF4"/>
    <w:rsid w:val="00833E2D"/>
    <w:rsid w:val="00833EE0"/>
    <w:rsid w:val="00844756"/>
    <w:rsid w:val="008603A0"/>
    <w:rsid w:val="0086129D"/>
    <w:rsid w:val="00863235"/>
    <w:rsid w:val="008673AB"/>
    <w:rsid w:val="008716D2"/>
    <w:rsid w:val="00874BF6"/>
    <w:rsid w:val="0087695D"/>
    <w:rsid w:val="00886B23"/>
    <w:rsid w:val="00886DB5"/>
    <w:rsid w:val="00891492"/>
    <w:rsid w:val="00892D1E"/>
    <w:rsid w:val="0089448A"/>
    <w:rsid w:val="0089457F"/>
    <w:rsid w:val="008952F2"/>
    <w:rsid w:val="008954B2"/>
    <w:rsid w:val="00895778"/>
    <w:rsid w:val="008B3067"/>
    <w:rsid w:val="008B3D9D"/>
    <w:rsid w:val="008B7B9E"/>
    <w:rsid w:val="008C008C"/>
    <w:rsid w:val="008C3756"/>
    <w:rsid w:val="008C5966"/>
    <w:rsid w:val="008D04F6"/>
    <w:rsid w:val="008E031C"/>
    <w:rsid w:val="00900215"/>
    <w:rsid w:val="00901EEA"/>
    <w:rsid w:val="009105F5"/>
    <w:rsid w:val="00910E97"/>
    <w:rsid w:val="0092510E"/>
    <w:rsid w:val="00925766"/>
    <w:rsid w:val="00927342"/>
    <w:rsid w:val="0093666F"/>
    <w:rsid w:val="0094052E"/>
    <w:rsid w:val="00943022"/>
    <w:rsid w:val="00964EEF"/>
    <w:rsid w:val="00966E52"/>
    <w:rsid w:val="00980445"/>
    <w:rsid w:val="00981013"/>
    <w:rsid w:val="00993C73"/>
    <w:rsid w:val="009A3F3E"/>
    <w:rsid w:val="009A6C18"/>
    <w:rsid w:val="009B6C6B"/>
    <w:rsid w:val="009D2F90"/>
    <w:rsid w:val="009D6336"/>
    <w:rsid w:val="009D6F18"/>
    <w:rsid w:val="009E093A"/>
    <w:rsid w:val="009E3571"/>
    <w:rsid w:val="009E661F"/>
    <w:rsid w:val="009F20DA"/>
    <w:rsid w:val="009F4A32"/>
    <w:rsid w:val="00A038AC"/>
    <w:rsid w:val="00A140CD"/>
    <w:rsid w:val="00A1528A"/>
    <w:rsid w:val="00A160DD"/>
    <w:rsid w:val="00A314C5"/>
    <w:rsid w:val="00A445FF"/>
    <w:rsid w:val="00A473EC"/>
    <w:rsid w:val="00A47C38"/>
    <w:rsid w:val="00A53898"/>
    <w:rsid w:val="00A601A8"/>
    <w:rsid w:val="00A62F1F"/>
    <w:rsid w:val="00A638F6"/>
    <w:rsid w:val="00A80AF4"/>
    <w:rsid w:val="00A93FB6"/>
    <w:rsid w:val="00AB7D71"/>
    <w:rsid w:val="00AD5DBE"/>
    <w:rsid w:val="00AE3162"/>
    <w:rsid w:val="00AE78E9"/>
    <w:rsid w:val="00AF50CA"/>
    <w:rsid w:val="00B01D4C"/>
    <w:rsid w:val="00B179B3"/>
    <w:rsid w:val="00B17A52"/>
    <w:rsid w:val="00B347F1"/>
    <w:rsid w:val="00B37A9D"/>
    <w:rsid w:val="00B43DB8"/>
    <w:rsid w:val="00B47090"/>
    <w:rsid w:val="00B47936"/>
    <w:rsid w:val="00B514A8"/>
    <w:rsid w:val="00B54184"/>
    <w:rsid w:val="00B546C4"/>
    <w:rsid w:val="00B6346E"/>
    <w:rsid w:val="00B67908"/>
    <w:rsid w:val="00B7028A"/>
    <w:rsid w:val="00B708EE"/>
    <w:rsid w:val="00B70E54"/>
    <w:rsid w:val="00B73465"/>
    <w:rsid w:val="00B83BD2"/>
    <w:rsid w:val="00B957F9"/>
    <w:rsid w:val="00BA6745"/>
    <w:rsid w:val="00BC49E2"/>
    <w:rsid w:val="00BC7343"/>
    <w:rsid w:val="00BD58AD"/>
    <w:rsid w:val="00BD5E36"/>
    <w:rsid w:val="00C01CFE"/>
    <w:rsid w:val="00C124F1"/>
    <w:rsid w:val="00C14A64"/>
    <w:rsid w:val="00C14E78"/>
    <w:rsid w:val="00C21C0E"/>
    <w:rsid w:val="00C27EAF"/>
    <w:rsid w:val="00C35141"/>
    <w:rsid w:val="00C4066E"/>
    <w:rsid w:val="00C411EF"/>
    <w:rsid w:val="00C42786"/>
    <w:rsid w:val="00C433B1"/>
    <w:rsid w:val="00C44299"/>
    <w:rsid w:val="00C45B22"/>
    <w:rsid w:val="00C73391"/>
    <w:rsid w:val="00CA5B23"/>
    <w:rsid w:val="00CA63CF"/>
    <w:rsid w:val="00CB08DA"/>
    <w:rsid w:val="00CC0772"/>
    <w:rsid w:val="00CC46E9"/>
    <w:rsid w:val="00CD0EC4"/>
    <w:rsid w:val="00CD566D"/>
    <w:rsid w:val="00CD65D5"/>
    <w:rsid w:val="00CD6F2E"/>
    <w:rsid w:val="00CF0624"/>
    <w:rsid w:val="00CF40D5"/>
    <w:rsid w:val="00CF520E"/>
    <w:rsid w:val="00D048ED"/>
    <w:rsid w:val="00D22D28"/>
    <w:rsid w:val="00D276B6"/>
    <w:rsid w:val="00D33A77"/>
    <w:rsid w:val="00D35FD8"/>
    <w:rsid w:val="00D4361D"/>
    <w:rsid w:val="00D444E3"/>
    <w:rsid w:val="00D51D40"/>
    <w:rsid w:val="00D542B0"/>
    <w:rsid w:val="00D55D23"/>
    <w:rsid w:val="00D710CA"/>
    <w:rsid w:val="00D815EC"/>
    <w:rsid w:val="00D85B71"/>
    <w:rsid w:val="00D956CD"/>
    <w:rsid w:val="00DA6ECE"/>
    <w:rsid w:val="00DB0C8A"/>
    <w:rsid w:val="00DC3C90"/>
    <w:rsid w:val="00DD35EE"/>
    <w:rsid w:val="00DD3FC7"/>
    <w:rsid w:val="00DE4095"/>
    <w:rsid w:val="00DF01D4"/>
    <w:rsid w:val="00E17801"/>
    <w:rsid w:val="00E21EE4"/>
    <w:rsid w:val="00E32B62"/>
    <w:rsid w:val="00E42925"/>
    <w:rsid w:val="00E501B6"/>
    <w:rsid w:val="00E55B1A"/>
    <w:rsid w:val="00E565FB"/>
    <w:rsid w:val="00E602B9"/>
    <w:rsid w:val="00E713AB"/>
    <w:rsid w:val="00E724DD"/>
    <w:rsid w:val="00E776E5"/>
    <w:rsid w:val="00E833BA"/>
    <w:rsid w:val="00E9080D"/>
    <w:rsid w:val="00E93E5B"/>
    <w:rsid w:val="00EA6CDB"/>
    <w:rsid w:val="00EC22A9"/>
    <w:rsid w:val="00EC39CA"/>
    <w:rsid w:val="00EC56EC"/>
    <w:rsid w:val="00EC7A31"/>
    <w:rsid w:val="00ED0BBA"/>
    <w:rsid w:val="00EE73DA"/>
    <w:rsid w:val="00EF3DC4"/>
    <w:rsid w:val="00F00EB6"/>
    <w:rsid w:val="00F0380C"/>
    <w:rsid w:val="00F069A0"/>
    <w:rsid w:val="00F15010"/>
    <w:rsid w:val="00F2388F"/>
    <w:rsid w:val="00F2585E"/>
    <w:rsid w:val="00F351F6"/>
    <w:rsid w:val="00F42C67"/>
    <w:rsid w:val="00F5477C"/>
    <w:rsid w:val="00F6072B"/>
    <w:rsid w:val="00F63690"/>
    <w:rsid w:val="00F66976"/>
    <w:rsid w:val="00F66E74"/>
    <w:rsid w:val="00F71FEF"/>
    <w:rsid w:val="00F72A2A"/>
    <w:rsid w:val="00F7492C"/>
    <w:rsid w:val="00FA5D66"/>
    <w:rsid w:val="00FD3AD5"/>
    <w:rsid w:val="00FE149C"/>
    <w:rsid w:val="00FE2618"/>
    <w:rsid w:val="00FF3B94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9825A5"/>
  <w15:docId w15:val="{A0B3AB79-4EC7-402E-967E-6F98C68C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77D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AD5D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6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9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95D"/>
    <w:rPr>
      <w:rFonts w:ascii="Arial" w:hAnsi="Arial" w:cs="VIC-SemiBold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95D"/>
    <w:rPr>
      <w:rFonts w:ascii="Arial" w:hAnsi="Arial" w:cs="VIC-SemiBold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5D"/>
    <w:rPr>
      <w:rFonts w:ascii="Tahoma" w:hAnsi="Tahoma" w:cs="Tahoma"/>
      <w:color w:val="000000" w:themeColor="text1"/>
      <w:sz w:val="16"/>
      <w:szCs w:val="16"/>
    </w:rPr>
  </w:style>
  <w:style w:type="paragraph" w:styleId="Revision">
    <w:name w:val="Revision"/>
    <w:hidden/>
    <w:uiPriority w:val="99"/>
    <w:semiHidden/>
    <w:rsid w:val="00B514A8"/>
    <w:rPr>
      <w:rFonts w:ascii="Arial" w:hAnsi="Arial" w:cs="VIC-SemiBold"/>
      <w:color w:val="000000" w:themeColor="text1"/>
      <w:sz w:val="18"/>
      <w:szCs w:val="52"/>
    </w:rPr>
  </w:style>
  <w:style w:type="paragraph" w:customStyle="1" w:styleId="Body">
    <w:name w:val="_Body"/>
    <w:link w:val="BodyChar"/>
    <w:qFormat/>
    <w:rsid w:val="00927342"/>
    <w:pPr>
      <w:spacing w:after="113" w:line="240" w:lineRule="atLeast"/>
    </w:pPr>
    <w:rPr>
      <w:rFonts w:ascii="Arial" w:eastAsia="Times New Roman" w:hAnsi="Arial" w:cs="Arial"/>
      <w:sz w:val="18"/>
      <w:lang w:val="en-AU"/>
    </w:rPr>
  </w:style>
  <w:style w:type="character" w:customStyle="1" w:styleId="BodyChar">
    <w:name w:val="_Body Char"/>
    <w:link w:val="Body"/>
    <w:rsid w:val="00927342"/>
    <w:rPr>
      <w:rFonts w:ascii="Arial" w:eastAsia="Times New Roman" w:hAnsi="Arial" w:cs="Arial"/>
      <w:sz w:val="18"/>
      <w:lang w:val="en-AU"/>
    </w:rPr>
  </w:style>
  <w:style w:type="paragraph" w:styleId="ListParagraph">
    <w:name w:val="List Paragraph"/>
    <w:basedOn w:val="Normal"/>
    <w:uiPriority w:val="34"/>
    <w:qFormat/>
    <w:rsid w:val="00B6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market.access@ecodev.vic.gov.au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mailto:market.access@ecodev.vic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C51DBD1A2F283C4CA52EEF998C27939E" ma:contentTypeVersion="19" ma:contentTypeDescription="DEDJTR Document" ma:contentTypeScope="" ma:versionID="c3c68fee5256adb4e027baa1b6c20604">
  <xsd:schema xmlns:xsd="http://www.w3.org/2001/XMLSchema" xmlns:xs="http://www.w3.org/2001/XMLSchema" xmlns:p="http://schemas.microsoft.com/office/2006/metadata/properties" xmlns:ns2="1970f3ff-c7c3-4b73-8f0c-0bc260d159f3" xmlns:ns3="7ced9e6b-4cde-4b18-ab0a-09af9921cd59" xmlns:ns4="3bcee54e-d031-41ee-baf2-a1b2fbbc349f" targetNamespace="http://schemas.microsoft.com/office/2006/metadata/properties" ma:root="true" ma:fieldsID="65c5fbb0d90c98c37f59904b28a0737c" ns2:_="" ns3:_="" ns4:_="">
    <xsd:import namespace="1970f3ff-c7c3-4b73-8f0c-0bc260d159f3"/>
    <xsd:import namespace="7ced9e6b-4cde-4b18-ab0a-09af9921cd59"/>
    <xsd:import namespace="3bcee54e-d031-41ee-baf2-a1b2fbbc349f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9e6b-4cde-4b18-ab0a-09af9921cd5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ad0ed86-2f50-4942-8c2a-a6502348d160}" ma:internalName="TaxCatchAll" ma:showField="CatchAllData" ma:web="7ced9e6b-4cde-4b18-ab0a-09af9921c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ad0ed86-2f50-4942-8c2a-a6502348d160}" ma:internalName="TaxCatchAllLabel" ma:readOnly="true" ma:showField="CatchAllDataLabel" ma:web="7ced9e6b-4cde-4b18-ab0a-09af9921c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ee54e-d031-41ee-baf2-a1b2fbbc3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lf5681727d5b4cc1a5c417fcf66e2a7b xmlns="1970f3ff-c7c3-4b73-8f0c-0bc260d159f3">
      <Terms xmlns="http://schemas.microsoft.com/office/infopath/2007/PartnerControls"/>
    </lf5681727d5b4cc1a5c417fcf66e2a7b>
    <TaxCatchAll xmlns="7ced9e6b-4cde-4b18-ab0a-09af9921cd59">
      <Value>2</Value>
      <Value>1</Value>
    </TaxCatchAll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92DAD2-AB98-4816-8261-C5B081FFA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7ced9e6b-4cde-4b18-ab0a-09af9921cd59"/>
    <ds:schemaRef ds:uri="3bcee54e-d031-41ee-baf2-a1b2fbbc34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1E4E5-398C-4038-B6E1-E649120E9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4E2E0-AA43-4EEC-BF61-0F18BB17DAC9}">
  <ds:schemaRefs>
    <ds:schemaRef ds:uri="3bcee54e-d031-41ee-baf2-a1b2fbbc349f"/>
    <ds:schemaRef ds:uri="http://purl.org/dc/elements/1.1/"/>
    <ds:schemaRef ds:uri="http://schemas.microsoft.com/office/2006/metadata/properties"/>
    <ds:schemaRef ds:uri="1970f3ff-c7c3-4b73-8f0c-0bc260d159f3"/>
    <ds:schemaRef ds:uri="7ced9e6b-4cde-4b18-ab0a-09af9921cd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84E91C-C372-4E84-AD10-16E1FC31F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B Andrews (DEDJTR)</dc:creator>
  <cp:lastModifiedBy>Tim C Burge (DEDJTR)</cp:lastModifiedBy>
  <cp:revision>10</cp:revision>
  <cp:lastPrinted>2019-03-19T03:47:00Z</cp:lastPrinted>
  <dcterms:created xsi:type="dcterms:W3CDTF">2019-05-20T00:13:00Z</dcterms:created>
  <dcterms:modified xsi:type="dcterms:W3CDTF">2019-05-23T03:35:00Z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0x010100611F6414DFB111E7BA88F9DF1743E31700C51DBD1A2F283C4CA52EEF998C27939E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</Properties>
</file>